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B93BD8" w14:textId="77777777" w:rsidR="005A67A4" w:rsidRDefault="00A35C0C" w:rsidP="00A35C0C">
      <w:pPr>
        <w:jc w:val="center"/>
        <w:rPr>
          <w:rFonts w:ascii="Helvetica Neue" w:eastAsia="Helvetica Neue" w:hAnsi="Helvetica Neue" w:cs="Helvetica Neue"/>
          <w:b/>
          <w:color w:val="869CAD"/>
          <w:sz w:val="24"/>
          <w:szCs w:val="24"/>
        </w:rPr>
      </w:pPr>
      <w:r>
        <w:rPr>
          <w:rFonts w:ascii="Helvetica Neue" w:eastAsia="Helvetica Neue" w:hAnsi="Helvetica Neue" w:cs="Helvetica Neue"/>
          <w:b/>
          <w:color w:val="869CAD"/>
          <w:sz w:val="24"/>
          <w:szCs w:val="24"/>
        </w:rPr>
        <w:t xml:space="preserve"> </w:t>
      </w:r>
      <w:r w:rsidR="00C8659F" w:rsidRPr="0037576F">
        <w:rPr>
          <w:rFonts w:ascii="Helvetica Neue" w:eastAsia="Helvetica Neue" w:hAnsi="Helvetica Neue" w:cs="Helvetica Neue"/>
          <w:b/>
          <w:color w:val="869CAD"/>
          <w:sz w:val="24"/>
          <w:szCs w:val="24"/>
        </w:rPr>
        <w:t>A</w:t>
      </w:r>
      <w:r>
        <w:rPr>
          <w:rFonts w:ascii="Helvetica Neue" w:eastAsia="Helvetica Neue" w:hAnsi="Helvetica Neue" w:cs="Helvetica Neue"/>
          <w:b/>
          <w:color w:val="869CAD"/>
          <w:sz w:val="24"/>
          <w:szCs w:val="24"/>
        </w:rPr>
        <w:t xml:space="preserve">L TEATRO LUCIO DALLA DI </w:t>
      </w:r>
      <w:r w:rsidR="00C8659F" w:rsidRPr="0037576F">
        <w:rPr>
          <w:rFonts w:ascii="Helvetica Neue" w:eastAsia="Helvetica Neue" w:hAnsi="Helvetica Neue" w:cs="Helvetica Neue"/>
          <w:b/>
          <w:color w:val="869CAD"/>
          <w:sz w:val="24"/>
          <w:szCs w:val="24"/>
        </w:rPr>
        <w:t>MANFREDONIA</w:t>
      </w:r>
      <w:r>
        <w:rPr>
          <w:rFonts w:ascii="Helvetica Neue" w:eastAsia="Helvetica Neue" w:hAnsi="Helvetica Neue" w:cs="Helvetica Neue"/>
          <w:b/>
          <w:color w:val="869CAD"/>
          <w:sz w:val="24"/>
          <w:szCs w:val="24"/>
        </w:rPr>
        <w:t xml:space="preserve"> </w:t>
      </w:r>
      <w:r w:rsidR="00C8659F" w:rsidRPr="0037576F">
        <w:rPr>
          <w:rFonts w:ascii="Helvetica Neue" w:eastAsia="Helvetica Neue" w:hAnsi="Helvetica Neue" w:cs="Helvetica Neue"/>
          <w:b/>
          <w:color w:val="869CAD"/>
          <w:sz w:val="24"/>
          <w:szCs w:val="24"/>
        </w:rPr>
        <w:t>LA COMPAGNIA BOTTEGA DEGLI APOCRIFI</w:t>
      </w:r>
      <w:r>
        <w:rPr>
          <w:rFonts w:ascii="Helvetica Neue" w:eastAsia="Helvetica Neue" w:hAnsi="Helvetica Neue" w:cs="Helvetica Neue"/>
          <w:b/>
          <w:color w:val="869CAD"/>
          <w:sz w:val="24"/>
          <w:szCs w:val="24"/>
        </w:rPr>
        <w:t xml:space="preserve"> PORTA IN SCENA “</w:t>
      </w:r>
      <w:r w:rsidRPr="0037576F">
        <w:rPr>
          <w:rFonts w:ascii="Helvetica Neue" w:eastAsia="Helvetica Neue" w:hAnsi="Helvetica Neue" w:cs="Helvetica Neue"/>
          <w:b/>
          <w:color w:val="869CAD"/>
          <w:sz w:val="24"/>
          <w:szCs w:val="24"/>
        </w:rPr>
        <w:t>VAJONTS 23</w:t>
      </w:r>
      <w:r>
        <w:rPr>
          <w:rFonts w:ascii="Helvetica Neue" w:eastAsia="Helvetica Neue" w:hAnsi="Helvetica Neue" w:cs="Helvetica Neue"/>
          <w:b/>
          <w:color w:val="869CAD"/>
          <w:sz w:val="24"/>
          <w:szCs w:val="24"/>
        </w:rPr>
        <w:t xml:space="preserve">” </w:t>
      </w:r>
    </w:p>
    <w:p w14:paraId="28400FA1" w14:textId="4124354F" w:rsidR="00C8659F" w:rsidRDefault="00A35C0C" w:rsidP="00A35C0C">
      <w:pPr>
        <w:jc w:val="center"/>
        <w:rPr>
          <w:rFonts w:ascii="Helvetica Neue" w:eastAsia="Helvetica Neue" w:hAnsi="Helvetica Neue" w:cs="Helvetica Neue"/>
          <w:b/>
          <w:color w:val="869CAD"/>
          <w:sz w:val="24"/>
          <w:szCs w:val="24"/>
        </w:rPr>
      </w:pPr>
      <w:r>
        <w:rPr>
          <w:rFonts w:ascii="Helvetica Neue" w:eastAsia="Helvetica Neue" w:hAnsi="Helvetica Neue" w:cs="Helvetica Neue"/>
          <w:b/>
          <w:color w:val="869CAD"/>
          <w:sz w:val="24"/>
          <w:szCs w:val="24"/>
        </w:rPr>
        <w:t>LETTURA CORALE</w:t>
      </w:r>
      <w:r w:rsidR="004032CB">
        <w:rPr>
          <w:rFonts w:ascii="Helvetica Neue" w:eastAsia="Helvetica Neue" w:hAnsi="Helvetica Neue" w:cs="Helvetica Neue"/>
          <w:b/>
          <w:color w:val="869CAD"/>
          <w:sz w:val="24"/>
          <w:szCs w:val="24"/>
        </w:rPr>
        <w:t xml:space="preserve"> </w:t>
      </w:r>
      <w:r w:rsidR="004032CB" w:rsidRPr="00D54D21">
        <w:rPr>
          <w:rFonts w:ascii="Helvetica Neue" w:eastAsia="Helvetica Neue" w:hAnsi="Helvetica Neue" w:cs="Helvetica Neue"/>
          <w:b/>
          <w:color w:val="869CAD"/>
          <w:sz w:val="24"/>
          <w:szCs w:val="24"/>
        </w:rPr>
        <w:t>CON LA CITTÀ DI MANFREDONIA</w:t>
      </w:r>
    </w:p>
    <w:p w14:paraId="4D02DFA4" w14:textId="77777777" w:rsidR="004B60ED" w:rsidRDefault="004B60ED" w:rsidP="00DD1CFF">
      <w:pPr>
        <w:jc w:val="center"/>
        <w:rPr>
          <w:rFonts w:ascii="Helvetica Neue" w:eastAsia="Helvetica Neue" w:hAnsi="Helvetica Neue" w:cs="Helvetica Neue"/>
          <w:b/>
          <w:i/>
          <w:sz w:val="24"/>
          <w:szCs w:val="24"/>
        </w:rPr>
      </w:pPr>
    </w:p>
    <w:p w14:paraId="39ABF3D0" w14:textId="3B0BC149" w:rsidR="00C8659F" w:rsidRPr="0037576F" w:rsidRDefault="00C8659F" w:rsidP="00DD1CFF">
      <w:pPr>
        <w:jc w:val="center"/>
        <w:rPr>
          <w:rFonts w:ascii="Helvetica Neue" w:eastAsia="Helvetica Neue" w:hAnsi="Helvetica Neue" w:cs="Helvetica Neue"/>
          <w:b/>
          <w:sz w:val="24"/>
          <w:szCs w:val="24"/>
        </w:rPr>
      </w:pPr>
      <w:r w:rsidRPr="0037576F">
        <w:rPr>
          <w:rFonts w:ascii="Helvetica Neue" w:eastAsia="Helvetica Neue" w:hAnsi="Helvetica Neue" w:cs="Helvetica Neue"/>
          <w:b/>
          <w:i/>
          <w:sz w:val="24"/>
          <w:szCs w:val="24"/>
        </w:rPr>
        <w:t>VajontS 23</w:t>
      </w:r>
      <w:r w:rsidRPr="0037576F">
        <w:rPr>
          <w:rFonts w:ascii="Helvetica Neue" w:eastAsia="Helvetica Neue" w:hAnsi="Helvetica Neue" w:cs="Helvetica Neue"/>
          <w:b/>
          <w:sz w:val="24"/>
          <w:szCs w:val="24"/>
        </w:rPr>
        <w:t>,  il 9 ottobre 2023, a 60 anni dalla tragedia</w:t>
      </w:r>
    </w:p>
    <w:p w14:paraId="14B540E7" w14:textId="409222E4" w:rsidR="00C8659F" w:rsidRPr="0037576F" w:rsidRDefault="00C8659F" w:rsidP="00DD1CFF">
      <w:pPr>
        <w:jc w:val="center"/>
        <w:rPr>
          <w:rFonts w:ascii="Helvetica Neue" w:eastAsia="Helvetica Neue" w:hAnsi="Helvetica Neue" w:cs="Helvetica Neue"/>
          <w:b/>
          <w:sz w:val="24"/>
          <w:szCs w:val="24"/>
        </w:rPr>
      </w:pPr>
      <w:r w:rsidRPr="0037576F">
        <w:rPr>
          <w:rFonts w:ascii="Helvetica Neue" w:eastAsia="Helvetica Neue" w:hAnsi="Helvetica Neue" w:cs="Helvetica Neue"/>
          <w:b/>
          <w:sz w:val="24"/>
          <w:szCs w:val="24"/>
        </w:rPr>
        <w:t xml:space="preserve">azione corale di teatro civile in 130 teatri in contemporanea. </w:t>
      </w:r>
    </w:p>
    <w:p w14:paraId="37F8FC36" w14:textId="77777777" w:rsidR="0037576F" w:rsidRDefault="0037576F" w:rsidP="0037576F">
      <w:pPr>
        <w:pStyle w:val="CorpoA"/>
        <w:rPr>
          <w:sz w:val="24"/>
          <w:szCs w:val="24"/>
        </w:rPr>
      </w:pPr>
    </w:p>
    <w:p w14:paraId="0DBFAD4E" w14:textId="77777777" w:rsidR="00DD1CFF" w:rsidRDefault="00DD1CFF" w:rsidP="0037576F">
      <w:pPr>
        <w:pStyle w:val="CorpoA"/>
        <w:rPr>
          <w:sz w:val="24"/>
          <w:szCs w:val="24"/>
        </w:rPr>
      </w:pPr>
    </w:p>
    <w:p w14:paraId="3644903C" w14:textId="25F44F1F" w:rsidR="00F70AF9" w:rsidRDefault="00C8659F" w:rsidP="00387C44">
      <w:pPr>
        <w:pStyle w:val="CorpoA"/>
        <w:rPr>
          <w:sz w:val="24"/>
          <w:szCs w:val="24"/>
        </w:rPr>
      </w:pPr>
      <w:r w:rsidRPr="00DD1CFF">
        <w:rPr>
          <w:rFonts w:asciiTheme="majorHAnsi" w:hAnsiTheme="majorHAnsi"/>
          <w:sz w:val="24"/>
          <w:szCs w:val="24"/>
        </w:rPr>
        <w:t xml:space="preserve">Manfredonia, </w:t>
      </w:r>
      <w:r w:rsidR="007D5235">
        <w:rPr>
          <w:rFonts w:asciiTheme="majorHAnsi" w:hAnsiTheme="majorHAnsi"/>
          <w:sz w:val="24"/>
          <w:szCs w:val="24"/>
        </w:rPr>
        <w:t>05 ottobre</w:t>
      </w:r>
      <w:r w:rsidRPr="00DD1CFF">
        <w:rPr>
          <w:rFonts w:asciiTheme="majorHAnsi" w:hAnsiTheme="majorHAnsi"/>
          <w:sz w:val="24"/>
          <w:szCs w:val="24"/>
        </w:rPr>
        <w:t xml:space="preserve"> 2023 </w:t>
      </w:r>
      <w:r w:rsidR="00260021">
        <w:rPr>
          <w:rFonts w:asciiTheme="majorHAnsi" w:hAnsiTheme="majorHAnsi"/>
          <w:sz w:val="24"/>
          <w:szCs w:val="24"/>
        </w:rPr>
        <w:t>–</w:t>
      </w:r>
      <w:r w:rsidRPr="00DD1CFF">
        <w:rPr>
          <w:rFonts w:asciiTheme="majorHAnsi" w:hAnsiTheme="majorHAnsi"/>
          <w:sz w:val="24"/>
          <w:szCs w:val="24"/>
        </w:rPr>
        <w:t xml:space="preserve"> </w:t>
      </w:r>
      <w:r w:rsidR="00F70AF9">
        <w:rPr>
          <w:sz w:val="24"/>
          <w:szCs w:val="24"/>
        </w:rPr>
        <w:t xml:space="preserve">Trent’anni fa </w:t>
      </w:r>
      <w:r w:rsidR="00387C44">
        <w:rPr>
          <w:sz w:val="24"/>
          <w:szCs w:val="24"/>
        </w:rPr>
        <w:t>i</w:t>
      </w:r>
      <w:r w:rsidR="00F70AF9">
        <w:rPr>
          <w:sz w:val="24"/>
          <w:szCs w:val="24"/>
        </w:rPr>
        <w:t xml:space="preserve">l racconto del Vajont era la voce e il corpo di Marco Paolini. La sera di </w:t>
      </w:r>
      <w:r w:rsidR="00F70AF9" w:rsidRPr="00387C44">
        <w:rPr>
          <w:b/>
          <w:bCs/>
          <w:sz w:val="24"/>
          <w:szCs w:val="24"/>
        </w:rPr>
        <w:t>lunedì 9 ottobre 2023</w:t>
      </w:r>
      <w:r w:rsidR="00F70AF9">
        <w:rPr>
          <w:sz w:val="24"/>
          <w:szCs w:val="24"/>
        </w:rPr>
        <w:t xml:space="preserve">, nel </w:t>
      </w:r>
      <w:r w:rsidR="00F70AF9" w:rsidRPr="00387C44">
        <w:rPr>
          <w:b/>
          <w:bCs/>
          <w:sz w:val="24"/>
          <w:szCs w:val="24"/>
        </w:rPr>
        <w:t>60esimo anniversario della tragedia del Vajont</w:t>
      </w:r>
      <w:r w:rsidR="00F70AF9">
        <w:rPr>
          <w:sz w:val="24"/>
          <w:szCs w:val="24"/>
        </w:rPr>
        <w:t xml:space="preserve"> che costò la vita a 2000 persone, diventerà </w:t>
      </w:r>
      <w:r w:rsidR="00F70AF9" w:rsidRPr="00387C44">
        <w:rPr>
          <w:b/>
          <w:bCs/>
          <w:i/>
          <w:sz w:val="24"/>
          <w:szCs w:val="24"/>
        </w:rPr>
        <w:t>VajontS 23</w:t>
      </w:r>
      <w:r w:rsidR="00F70AF9">
        <w:rPr>
          <w:sz w:val="24"/>
          <w:szCs w:val="24"/>
        </w:rPr>
        <w:t xml:space="preserve">, azione corale di teatro civile messa </w:t>
      </w:r>
      <w:r w:rsidR="00F70AF9" w:rsidRPr="00387C44">
        <w:rPr>
          <w:b/>
          <w:bCs/>
          <w:sz w:val="24"/>
          <w:szCs w:val="24"/>
        </w:rPr>
        <w:t>in scena in contemporanea in 130 teatri</w:t>
      </w:r>
      <w:r w:rsidR="00F70AF9">
        <w:rPr>
          <w:sz w:val="24"/>
          <w:szCs w:val="24"/>
        </w:rPr>
        <w:t xml:space="preserve"> dall’Alto Adige alla Sicilia e anche all’estero. </w:t>
      </w:r>
    </w:p>
    <w:p w14:paraId="563DCD98" w14:textId="77777777" w:rsidR="001F5CD0" w:rsidRPr="00387C44" w:rsidRDefault="001F5CD0" w:rsidP="00387C44">
      <w:pPr>
        <w:pStyle w:val="CorpoA"/>
        <w:rPr>
          <w:rFonts w:asciiTheme="majorHAnsi" w:hAnsiTheme="majorHAnsi"/>
          <w:sz w:val="24"/>
          <w:szCs w:val="24"/>
        </w:rPr>
      </w:pPr>
    </w:p>
    <w:p w14:paraId="7F5E0F0E" w14:textId="158B8D8B" w:rsidR="00F70AF9" w:rsidRPr="00610876" w:rsidRDefault="00F70AF9" w:rsidP="00F70AF9">
      <w:pPr>
        <w:jc w:val="both"/>
        <w:rPr>
          <w:rFonts w:ascii="Helvetica Neue" w:eastAsia="Helvetica Neue" w:hAnsi="Helvetica Neue" w:cs="Helvetica Neue"/>
          <w:color w:val="000000" w:themeColor="text1"/>
          <w:sz w:val="24"/>
          <w:szCs w:val="24"/>
        </w:rPr>
      </w:pPr>
      <w:r>
        <w:rPr>
          <w:rFonts w:ascii="Helvetica Neue" w:eastAsia="Helvetica Neue" w:hAnsi="Helvetica Neue" w:cs="Helvetica Neue"/>
          <w:sz w:val="24"/>
          <w:szCs w:val="24"/>
        </w:rPr>
        <w:t xml:space="preserve">A </w:t>
      </w:r>
      <w:r w:rsidR="00387C44" w:rsidRPr="00387C44">
        <w:rPr>
          <w:rFonts w:ascii="Helvetica Neue" w:eastAsia="Helvetica Neue" w:hAnsi="Helvetica Neue" w:cs="Helvetica Neue"/>
          <w:b/>
          <w:bCs/>
          <w:color w:val="000000" w:themeColor="text1"/>
          <w:sz w:val="24"/>
          <w:szCs w:val="24"/>
        </w:rPr>
        <w:t>Manfredonia</w:t>
      </w:r>
      <w:r>
        <w:rPr>
          <w:rFonts w:ascii="Helvetica Neue" w:eastAsia="Helvetica Neue" w:hAnsi="Helvetica Neue" w:cs="Helvetica Neue"/>
          <w:sz w:val="24"/>
          <w:szCs w:val="24"/>
        </w:rPr>
        <w:t xml:space="preserve"> </w:t>
      </w:r>
      <w:r w:rsidR="004032CB">
        <w:rPr>
          <w:rFonts w:ascii="Helvetica Neue" w:eastAsia="Helvetica Neue" w:hAnsi="Helvetica Neue" w:cs="Helvetica Neue"/>
          <w:sz w:val="24"/>
          <w:szCs w:val="24"/>
        </w:rPr>
        <w:t xml:space="preserve">la </w:t>
      </w:r>
      <w:r w:rsidR="004032CB" w:rsidRPr="004032CB">
        <w:rPr>
          <w:rFonts w:ascii="Helvetica Neue" w:eastAsia="Helvetica Neue" w:hAnsi="Helvetica Neue" w:cs="Helvetica Neue"/>
          <w:b/>
          <w:sz w:val="24"/>
          <w:szCs w:val="24"/>
        </w:rPr>
        <w:t>lettura corale</w:t>
      </w:r>
      <w:r w:rsidR="00610876">
        <w:rPr>
          <w:rFonts w:ascii="Helvetica Neue" w:eastAsia="Helvetica Neue" w:hAnsi="Helvetica Neue" w:cs="Helvetica Neue"/>
          <w:b/>
          <w:sz w:val="24"/>
          <w:szCs w:val="24"/>
        </w:rPr>
        <w:t xml:space="preserve"> </w:t>
      </w:r>
      <w:r>
        <w:rPr>
          <w:rFonts w:ascii="Helvetica Neue" w:eastAsia="Helvetica Neue" w:hAnsi="Helvetica Neue" w:cs="Helvetica Neue"/>
          <w:i/>
          <w:sz w:val="24"/>
          <w:szCs w:val="24"/>
        </w:rPr>
        <w:t>Vajont</w:t>
      </w:r>
      <w:r w:rsidR="00610876">
        <w:rPr>
          <w:rFonts w:ascii="Helvetica Neue" w:eastAsia="Helvetica Neue" w:hAnsi="Helvetica Neue" w:cs="Helvetica Neue"/>
          <w:i/>
          <w:sz w:val="24"/>
          <w:szCs w:val="24"/>
        </w:rPr>
        <w:t>S</w:t>
      </w:r>
      <w:r>
        <w:rPr>
          <w:rFonts w:ascii="Helvetica Neue" w:eastAsia="Helvetica Neue" w:hAnsi="Helvetica Neue" w:cs="Helvetica Neue"/>
          <w:i/>
          <w:sz w:val="24"/>
          <w:szCs w:val="24"/>
        </w:rPr>
        <w:t xml:space="preserve"> 23</w:t>
      </w:r>
      <w:r>
        <w:rPr>
          <w:rFonts w:ascii="Helvetica Neue" w:eastAsia="Helvetica Neue" w:hAnsi="Helvetica Neue" w:cs="Helvetica Neue"/>
          <w:sz w:val="24"/>
          <w:szCs w:val="24"/>
        </w:rPr>
        <w:t xml:space="preserve"> sarà mess</w:t>
      </w:r>
      <w:r w:rsidR="00610876">
        <w:rPr>
          <w:rFonts w:ascii="Helvetica Neue" w:eastAsia="Helvetica Neue" w:hAnsi="Helvetica Neue" w:cs="Helvetica Neue"/>
          <w:sz w:val="24"/>
          <w:szCs w:val="24"/>
        </w:rPr>
        <w:t>a</w:t>
      </w:r>
      <w:r>
        <w:rPr>
          <w:rFonts w:ascii="Helvetica Neue" w:eastAsia="Helvetica Neue" w:hAnsi="Helvetica Neue" w:cs="Helvetica Neue"/>
          <w:sz w:val="24"/>
          <w:szCs w:val="24"/>
        </w:rPr>
        <w:t xml:space="preserve"> in scena dal</w:t>
      </w:r>
      <w:r w:rsidR="00387C44">
        <w:rPr>
          <w:rFonts w:ascii="Helvetica Neue" w:eastAsia="Helvetica Neue" w:hAnsi="Helvetica Neue" w:cs="Helvetica Neue"/>
          <w:sz w:val="24"/>
          <w:szCs w:val="24"/>
        </w:rPr>
        <w:t xml:space="preserve">la </w:t>
      </w:r>
      <w:r w:rsidR="00387C44" w:rsidRPr="00387C44">
        <w:rPr>
          <w:rFonts w:ascii="Helvetica Neue" w:eastAsia="Helvetica Neue" w:hAnsi="Helvetica Neue" w:cs="Helvetica Neue"/>
          <w:b/>
          <w:bCs/>
          <w:sz w:val="24"/>
          <w:szCs w:val="24"/>
        </w:rPr>
        <w:t>Compagnia Bottega degli Apocrifi</w:t>
      </w:r>
      <w:r w:rsidR="00387C44">
        <w:rPr>
          <w:rFonts w:ascii="Helvetica Neue" w:eastAsia="Helvetica Neue" w:hAnsi="Helvetica Neue" w:cs="Helvetica Neue"/>
          <w:sz w:val="24"/>
          <w:szCs w:val="24"/>
        </w:rPr>
        <w:t xml:space="preserve"> al </w:t>
      </w:r>
      <w:r w:rsidR="00387C44" w:rsidRPr="00387C44">
        <w:rPr>
          <w:rFonts w:ascii="Helvetica Neue" w:eastAsia="Helvetica Neue" w:hAnsi="Helvetica Neue" w:cs="Helvetica Neue"/>
          <w:b/>
          <w:bCs/>
          <w:sz w:val="24"/>
          <w:szCs w:val="24"/>
        </w:rPr>
        <w:t>Teatro Comunale “Lucio Dalla”</w:t>
      </w:r>
      <w:r w:rsidR="004032CB" w:rsidRPr="005E0AD1">
        <w:rPr>
          <w:rFonts w:ascii="Helvetica Neue" w:eastAsia="Helvetica Neue" w:hAnsi="Helvetica Neue" w:cs="Helvetica Neue"/>
          <w:color w:val="000000" w:themeColor="text1"/>
          <w:sz w:val="24"/>
          <w:szCs w:val="24"/>
        </w:rPr>
        <w:t>,</w:t>
      </w:r>
      <w:r w:rsidR="005E0AD1" w:rsidRPr="005E0AD1">
        <w:rPr>
          <w:rFonts w:ascii="Helvetica Neue" w:eastAsia="Helvetica Neue" w:hAnsi="Helvetica Neue" w:cs="Helvetica Neue"/>
          <w:color w:val="000000" w:themeColor="text1"/>
          <w:sz w:val="24"/>
          <w:szCs w:val="24"/>
        </w:rPr>
        <w:t xml:space="preserve"> a partire dalle ore 21.00,</w:t>
      </w:r>
      <w:r w:rsidR="004032CB" w:rsidRPr="005E0AD1">
        <w:rPr>
          <w:rFonts w:ascii="Helvetica Neue" w:eastAsia="Helvetica Neue" w:hAnsi="Helvetica Neue" w:cs="Helvetica Neue"/>
          <w:color w:val="000000" w:themeColor="text1"/>
          <w:sz w:val="24"/>
          <w:szCs w:val="24"/>
        </w:rPr>
        <w:t xml:space="preserve"> </w:t>
      </w:r>
      <w:r w:rsidR="004032CB" w:rsidRPr="006C5A18">
        <w:rPr>
          <w:rFonts w:ascii="Helvetica Neue" w:eastAsia="Helvetica Neue" w:hAnsi="Helvetica Neue" w:cs="Helvetica Neue"/>
          <w:color w:val="000000" w:themeColor="text1"/>
          <w:sz w:val="24"/>
          <w:szCs w:val="24"/>
        </w:rPr>
        <w:t>con</w:t>
      </w:r>
      <w:r w:rsidR="006134E6">
        <w:rPr>
          <w:rFonts w:ascii="Helvetica Neue" w:eastAsia="Helvetica Neue" w:hAnsi="Helvetica Neue" w:cs="Helvetica Neue"/>
          <w:color w:val="000000" w:themeColor="text1"/>
          <w:sz w:val="24"/>
          <w:szCs w:val="24"/>
        </w:rPr>
        <w:t xml:space="preserve"> </w:t>
      </w:r>
      <w:r w:rsidR="006134E6" w:rsidRPr="00610876">
        <w:rPr>
          <w:rFonts w:ascii="Helvetica Neue" w:eastAsia="Helvetica Neue" w:hAnsi="Helvetica Neue" w:cs="Helvetica Neue"/>
          <w:b/>
          <w:bCs/>
          <w:color w:val="000000" w:themeColor="text1"/>
          <w:sz w:val="24"/>
          <w:szCs w:val="24"/>
        </w:rPr>
        <w:t>un coro di oltre 50 cittadini</w:t>
      </w:r>
      <w:r w:rsidR="006134E6">
        <w:rPr>
          <w:rFonts w:ascii="Helvetica Neue" w:eastAsia="Helvetica Neue" w:hAnsi="Helvetica Neue" w:cs="Helvetica Neue"/>
          <w:b/>
          <w:bCs/>
          <w:color w:val="000000" w:themeColor="text1"/>
          <w:sz w:val="24"/>
          <w:szCs w:val="24"/>
        </w:rPr>
        <w:t xml:space="preserve"> e cittadine </w:t>
      </w:r>
      <w:r w:rsidR="006134E6" w:rsidRPr="006134E6">
        <w:rPr>
          <w:rFonts w:ascii="Helvetica Neue" w:eastAsia="Helvetica Neue" w:hAnsi="Helvetica Neue" w:cs="Helvetica Neue"/>
          <w:color w:val="000000" w:themeColor="text1"/>
          <w:sz w:val="24"/>
          <w:szCs w:val="24"/>
        </w:rPr>
        <w:t>accompagnato dai</w:t>
      </w:r>
      <w:r w:rsidR="006C5A18" w:rsidRPr="006C5A18">
        <w:rPr>
          <w:rFonts w:ascii="Helvetica Neue" w:eastAsia="Helvetica Neue" w:hAnsi="Helvetica Neue" w:cs="Helvetica Neue"/>
          <w:color w:val="000000" w:themeColor="text1"/>
          <w:sz w:val="24"/>
          <w:szCs w:val="24"/>
        </w:rPr>
        <w:t xml:space="preserve"> narratori </w:t>
      </w:r>
      <w:r w:rsidR="006C5A18">
        <w:rPr>
          <w:rFonts w:ascii="Helvetica Neue" w:eastAsia="Helvetica Neue" w:hAnsi="Helvetica Neue" w:cs="Helvetica Neue"/>
          <w:b/>
          <w:bCs/>
          <w:color w:val="000000" w:themeColor="text1"/>
          <w:sz w:val="24"/>
          <w:szCs w:val="24"/>
        </w:rPr>
        <w:t>Miriam Selima Fieno, Antonio Del Nobile, Cosimo Severo, Rosalba Mondelli</w:t>
      </w:r>
      <w:r w:rsidR="006134E6">
        <w:rPr>
          <w:rFonts w:ascii="Helvetica Neue" w:eastAsia="Helvetica Neue" w:hAnsi="Helvetica Neue" w:cs="Helvetica Neue"/>
          <w:b/>
          <w:bCs/>
          <w:color w:val="000000" w:themeColor="text1"/>
          <w:sz w:val="24"/>
          <w:szCs w:val="24"/>
        </w:rPr>
        <w:t xml:space="preserve"> </w:t>
      </w:r>
      <w:r w:rsidR="006134E6">
        <w:rPr>
          <w:rFonts w:ascii="Helvetica Neue" w:eastAsia="Helvetica Neue" w:hAnsi="Helvetica Neue" w:cs="Helvetica Neue"/>
          <w:color w:val="000000" w:themeColor="text1"/>
          <w:sz w:val="24"/>
          <w:szCs w:val="24"/>
        </w:rPr>
        <w:t xml:space="preserve">e </w:t>
      </w:r>
      <w:r w:rsidR="006C5A18">
        <w:rPr>
          <w:rFonts w:ascii="Helvetica Neue" w:eastAsia="Helvetica Neue" w:hAnsi="Helvetica Neue" w:cs="Helvetica Neue"/>
          <w:b/>
          <w:bCs/>
          <w:color w:val="000000" w:themeColor="text1"/>
          <w:sz w:val="24"/>
          <w:szCs w:val="24"/>
        </w:rPr>
        <w:t>Giovanni Salvemini</w:t>
      </w:r>
      <w:r w:rsidR="006134E6">
        <w:rPr>
          <w:rFonts w:ascii="Helvetica Neue" w:eastAsia="Helvetica Neue" w:hAnsi="Helvetica Neue" w:cs="Helvetica Neue"/>
          <w:b/>
          <w:bCs/>
          <w:color w:val="000000" w:themeColor="text1"/>
          <w:sz w:val="24"/>
          <w:szCs w:val="24"/>
        </w:rPr>
        <w:t>.</w:t>
      </w:r>
    </w:p>
    <w:p w14:paraId="0CBF6C5D" w14:textId="77777777" w:rsidR="001F5CD0" w:rsidRDefault="001F5CD0" w:rsidP="00F70AF9">
      <w:pPr>
        <w:jc w:val="both"/>
        <w:rPr>
          <w:rFonts w:ascii="Helvetica Neue" w:eastAsia="Helvetica Neue" w:hAnsi="Helvetica Neue" w:cs="Helvetica Neue"/>
          <w:sz w:val="24"/>
          <w:szCs w:val="24"/>
        </w:rPr>
      </w:pPr>
    </w:p>
    <w:p w14:paraId="5674944E" w14:textId="77777777" w:rsidR="00F70AF9" w:rsidRDefault="00F70AF9" w:rsidP="00F70AF9">
      <w:pPr>
        <w:jc w:val="both"/>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La storia del Vajont riscritta, 25 anni dopo il racconto televisivo, da Marco Paolini con la collaborazione di Marco Martinelli, drammaturgo e regista del Teatro delle Albe, non è più solo un racconto di memoria e di denuncia sociale, ma diventa una sveglia. La narrazione di quel che è accaduto si moltiplica in un coro di tanti racconti per richiamare l’attenzione su quel che potrebbe accadere. «Quella del Vajont - spiega </w:t>
      </w:r>
      <w:r w:rsidRPr="00421822">
        <w:rPr>
          <w:rFonts w:ascii="Helvetica Neue" w:eastAsia="Helvetica Neue" w:hAnsi="Helvetica Neue" w:cs="Helvetica Neue"/>
          <w:b/>
          <w:bCs/>
          <w:sz w:val="24"/>
          <w:szCs w:val="24"/>
        </w:rPr>
        <w:t>Paolini</w:t>
      </w:r>
      <w:r>
        <w:rPr>
          <w:rFonts w:ascii="Helvetica Neue" w:eastAsia="Helvetica Neue" w:hAnsi="Helvetica Neue" w:cs="Helvetica Neue"/>
          <w:sz w:val="24"/>
          <w:szCs w:val="24"/>
        </w:rPr>
        <w:t xml:space="preserve"> - è la storia di un avvenimento che inizia lentamente e poi accelera. Inesorabile. Si sono ignorati i segni e, quando si è presa coscienza, era troppo tardi. In tempo di crisi climatica, non si possono ripetere le inerzie, non possiamo permetterci di calcolare il rischio con l’ipotesi meno pericolosa tra tante. Tra le tante scartate perché inconcepibili, non perché impossibili». </w:t>
      </w:r>
    </w:p>
    <w:p w14:paraId="516A56B7" w14:textId="77777777" w:rsidR="00F70AF9" w:rsidRDefault="00F70AF9" w:rsidP="00F70AF9">
      <w:pPr>
        <w:jc w:val="both"/>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 </w:t>
      </w:r>
    </w:p>
    <w:p w14:paraId="778D9746" w14:textId="45833DF1" w:rsidR="00F70AF9" w:rsidRDefault="00F70AF9" w:rsidP="00F70AF9">
      <w:pPr>
        <w:jc w:val="both"/>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Grandi attori e allievi delle scuole di teatro, teatri stabili e compagnie di teatro di ricerca, musicisti e danzatori, maestranze, personale e spettatori arruolati come lettori si riuniranno nei posti più diversi, dallo Strehler di Milano ai piccoli teatri di provincia, a scuole, chiese, centri civici, biblioteche, piazze di quartiere, dighe e centri parrocchiali. Ciascuno realizzerà un proprio allestimento di </w:t>
      </w:r>
      <w:r>
        <w:rPr>
          <w:rFonts w:ascii="Helvetica Neue" w:eastAsia="Helvetica Neue" w:hAnsi="Helvetica Neue" w:cs="Helvetica Neue"/>
          <w:i/>
          <w:sz w:val="24"/>
          <w:szCs w:val="24"/>
        </w:rPr>
        <w:t xml:space="preserve">VajontS 23 </w:t>
      </w:r>
      <w:r>
        <w:rPr>
          <w:rFonts w:ascii="Helvetica Neue" w:eastAsia="Helvetica Neue" w:hAnsi="Helvetica Neue" w:cs="Helvetica Neue"/>
          <w:sz w:val="24"/>
          <w:szCs w:val="24"/>
        </w:rPr>
        <w:t xml:space="preserve">a partire dalle peculiarità del suo territorio. </w:t>
      </w:r>
      <w:r w:rsidRPr="004A3C4E">
        <w:rPr>
          <w:rFonts w:ascii="Helvetica Neue" w:eastAsia="Helvetica Neue" w:hAnsi="Helvetica Neue" w:cs="Helvetica Neue"/>
          <w:color w:val="000000" w:themeColor="text1"/>
          <w:sz w:val="24"/>
          <w:szCs w:val="24"/>
        </w:rPr>
        <w:t xml:space="preserve">E </w:t>
      </w:r>
      <w:r w:rsidRPr="004A3C4E">
        <w:rPr>
          <w:rFonts w:ascii="Helvetica Neue" w:eastAsia="Helvetica Neue" w:hAnsi="Helvetica Neue" w:cs="Helvetica Neue"/>
          <w:b/>
          <w:bCs/>
          <w:color w:val="000000" w:themeColor="text1"/>
          <w:sz w:val="24"/>
          <w:szCs w:val="24"/>
        </w:rPr>
        <w:t xml:space="preserve">tutti </w:t>
      </w:r>
      <w:r w:rsidR="004032CB" w:rsidRPr="004A3C4E">
        <w:rPr>
          <w:rFonts w:ascii="Helvetica Neue" w:eastAsia="Helvetica Neue" w:hAnsi="Helvetica Neue" w:cs="Helvetica Neue"/>
          <w:b/>
          <w:bCs/>
          <w:color w:val="000000" w:themeColor="text1"/>
          <w:sz w:val="24"/>
          <w:szCs w:val="24"/>
        </w:rPr>
        <w:t>prevedranno un momento di silenzio per raccontare il boato del</w:t>
      </w:r>
      <w:r w:rsidRPr="004A3C4E">
        <w:rPr>
          <w:rFonts w:ascii="Helvetica Neue" w:eastAsia="Helvetica Neue" w:hAnsi="Helvetica Neue" w:cs="Helvetica Neue"/>
          <w:b/>
          <w:bCs/>
          <w:color w:val="000000" w:themeColor="text1"/>
          <w:sz w:val="24"/>
          <w:szCs w:val="24"/>
        </w:rPr>
        <w:t xml:space="preserve">la montagna </w:t>
      </w:r>
      <w:r w:rsidR="004032CB">
        <w:rPr>
          <w:rFonts w:ascii="Helvetica Neue" w:eastAsia="Helvetica Neue" w:hAnsi="Helvetica Neue" w:cs="Helvetica Neue"/>
          <w:b/>
          <w:bCs/>
          <w:sz w:val="24"/>
          <w:szCs w:val="24"/>
        </w:rPr>
        <w:t xml:space="preserve">che </w:t>
      </w:r>
      <w:r w:rsidRPr="00421822">
        <w:rPr>
          <w:rFonts w:ascii="Helvetica Neue" w:eastAsia="Helvetica Neue" w:hAnsi="Helvetica Neue" w:cs="Helvetica Neue"/>
          <w:b/>
          <w:bCs/>
          <w:sz w:val="24"/>
          <w:szCs w:val="24"/>
        </w:rPr>
        <w:t>franò nella diga</w:t>
      </w:r>
      <w:r>
        <w:rPr>
          <w:rFonts w:ascii="Helvetica Neue" w:eastAsia="Helvetica Neue" w:hAnsi="Helvetica Neue" w:cs="Helvetica Neue"/>
          <w:sz w:val="24"/>
          <w:szCs w:val="24"/>
        </w:rPr>
        <w:t>.</w:t>
      </w:r>
    </w:p>
    <w:p w14:paraId="6555045F" w14:textId="77777777" w:rsidR="00F70AF9" w:rsidRDefault="00F70AF9" w:rsidP="00F70AF9">
      <w:pPr>
        <w:jc w:val="both"/>
        <w:rPr>
          <w:rFonts w:ascii="Helvetica Neue" w:eastAsia="Helvetica Neue" w:hAnsi="Helvetica Neue" w:cs="Helvetica Neue"/>
          <w:sz w:val="24"/>
          <w:szCs w:val="24"/>
        </w:rPr>
      </w:pPr>
    </w:p>
    <w:p w14:paraId="099595E5" w14:textId="54D59664" w:rsidR="00F70AF9" w:rsidRDefault="00F70AF9" w:rsidP="00F70AF9">
      <w:pPr>
        <w:jc w:val="both"/>
        <w:rPr>
          <w:rFonts w:ascii="Helvetica Neue" w:eastAsia="Helvetica Neue" w:hAnsi="Helvetica Neue" w:cs="Helvetica Neue"/>
          <w:sz w:val="24"/>
          <w:szCs w:val="24"/>
        </w:rPr>
      </w:pPr>
      <w:r>
        <w:rPr>
          <w:rFonts w:ascii="Helvetica Neue" w:eastAsia="Helvetica Neue" w:hAnsi="Helvetica Neue" w:cs="Helvetica Neue"/>
          <w:i/>
          <w:sz w:val="24"/>
          <w:szCs w:val="24"/>
        </w:rPr>
        <w:t>VajontS 23</w:t>
      </w:r>
      <w:r>
        <w:rPr>
          <w:rFonts w:ascii="Helvetica Neue" w:eastAsia="Helvetica Neue" w:hAnsi="Helvetica Neue" w:cs="Helvetica Neue"/>
          <w:sz w:val="24"/>
          <w:szCs w:val="24"/>
        </w:rPr>
        <w:t xml:space="preserve"> sarà un canovaccio. Ci sarà chi lo metterà in scena integralmente, chi lo userà come uno spunto e lo legherà alle tante tragedie annunciate che si sono succedute dal 1963 a oggi: in Toscana l’alluvione di Firenze del 1966, in Piemonte si racconterà  di quando il Po e il Tanaro esondarono nel 1994, in Veneto delle alluvioni del 1966 e del 2010, in Campania della frana di Sarno del 1998, in Friuli degli incendi del Carso nel 2022, in Alto </w:t>
      </w:r>
      <w:r>
        <w:rPr>
          <w:rFonts w:ascii="Helvetica Neue" w:eastAsia="Helvetica Neue" w:hAnsi="Helvetica Neue" w:cs="Helvetica Neue"/>
          <w:sz w:val="24"/>
          <w:szCs w:val="24"/>
        </w:rPr>
        <w:lastRenderedPageBreak/>
        <w:t xml:space="preserve">Adige della valanga della Marmolada del 3 luglio del 2022 e in Romagna dell’alluvione di maggio. </w:t>
      </w:r>
    </w:p>
    <w:p w14:paraId="4AA41C73" w14:textId="77777777" w:rsidR="00F70AF9" w:rsidRDefault="00F70AF9" w:rsidP="00F70AF9">
      <w:pPr>
        <w:jc w:val="both"/>
        <w:rPr>
          <w:rFonts w:ascii="Helvetica Neue" w:eastAsia="Helvetica Neue" w:hAnsi="Helvetica Neue" w:cs="Helvetica Neue"/>
          <w:sz w:val="24"/>
          <w:szCs w:val="24"/>
        </w:rPr>
      </w:pPr>
    </w:p>
    <w:p w14:paraId="27802796" w14:textId="5221828C" w:rsidR="005B7E08" w:rsidRPr="00421822" w:rsidRDefault="005B7E08" w:rsidP="005B7E08">
      <w:pPr>
        <w:jc w:val="both"/>
        <w:rPr>
          <w:rFonts w:ascii="Helvetica Neue" w:eastAsia="Helvetica Neue" w:hAnsi="Helvetica Neue" w:cs="Helvetica Neue"/>
          <w:color w:val="000000" w:themeColor="text1"/>
          <w:sz w:val="24"/>
          <w:szCs w:val="24"/>
        </w:rPr>
      </w:pPr>
      <w:r w:rsidRPr="00421822">
        <w:rPr>
          <w:rFonts w:ascii="Helvetica Neue" w:eastAsia="Helvetica Neue" w:hAnsi="Helvetica Neue" w:cs="Helvetica Neue"/>
          <w:color w:val="000000" w:themeColor="text1"/>
          <w:sz w:val="24"/>
          <w:szCs w:val="24"/>
        </w:rPr>
        <w:t xml:space="preserve">La </w:t>
      </w:r>
      <w:r w:rsidRPr="00C12028">
        <w:rPr>
          <w:rFonts w:ascii="Helvetica Neue" w:eastAsia="Helvetica Neue" w:hAnsi="Helvetica Neue" w:cs="Helvetica Neue"/>
          <w:b/>
          <w:bCs/>
          <w:color w:val="000000" w:themeColor="text1"/>
          <w:sz w:val="24"/>
          <w:szCs w:val="24"/>
        </w:rPr>
        <w:t>Compagnia Bottega degli Apocrifi</w:t>
      </w:r>
      <w:r w:rsidR="004032CB">
        <w:rPr>
          <w:rFonts w:ascii="Helvetica Neue" w:eastAsia="Helvetica Neue" w:hAnsi="Helvetica Neue" w:cs="Helvetica Neue"/>
          <w:b/>
          <w:bCs/>
          <w:color w:val="000000" w:themeColor="text1"/>
          <w:sz w:val="24"/>
          <w:szCs w:val="24"/>
        </w:rPr>
        <w:t xml:space="preserve"> e la città di Manfredonia</w:t>
      </w:r>
      <w:r w:rsidRPr="00C12028">
        <w:rPr>
          <w:rFonts w:ascii="Helvetica Neue" w:eastAsia="Helvetica Neue" w:hAnsi="Helvetica Neue" w:cs="Helvetica Neue"/>
          <w:b/>
          <w:bCs/>
          <w:color w:val="000000" w:themeColor="text1"/>
          <w:sz w:val="24"/>
          <w:szCs w:val="24"/>
        </w:rPr>
        <w:t xml:space="preserve"> unir</w:t>
      </w:r>
      <w:r w:rsidR="004032CB">
        <w:rPr>
          <w:rFonts w:ascii="Helvetica Neue" w:eastAsia="Helvetica Neue" w:hAnsi="Helvetica Neue" w:cs="Helvetica Neue"/>
          <w:b/>
          <w:bCs/>
          <w:color w:val="000000" w:themeColor="text1"/>
          <w:sz w:val="24"/>
          <w:szCs w:val="24"/>
        </w:rPr>
        <w:t>anno</w:t>
      </w:r>
      <w:r w:rsidRPr="00C12028">
        <w:rPr>
          <w:rFonts w:ascii="Helvetica Neue" w:eastAsia="Helvetica Neue" w:hAnsi="Helvetica Neue" w:cs="Helvetica Neue"/>
          <w:b/>
          <w:bCs/>
          <w:color w:val="000000" w:themeColor="text1"/>
          <w:sz w:val="24"/>
          <w:szCs w:val="24"/>
        </w:rPr>
        <w:t xml:space="preserve"> la propria voce al coro</w:t>
      </w:r>
      <w:r w:rsidRPr="00421822">
        <w:rPr>
          <w:rFonts w:ascii="Helvetica Neue" w:eastAsia="Helvetica Neue" w:hAnsi="Helvetica Neue" w:cs="Helvetica Neue"/>
          <w:color w:val="000000" w:themeColor="text1"/>
          <w:sz w:val="24"/>
          <w:szCs w:val="24"/>
        </w:rPr>
        <w:t>, per non dimenticare e soprattutto per far conoscere, alle giovani generazioni, la tragedia del 9 ottobre 1963. Da quei morti ricordare e lavorare insieme per ri-costruire il mondo.</w:t>
      </w:r>
    </w:p>
    <w:p w14:paraId="5AF29663" w14:textId="77777777" w:rsidR="005B7E08" w:rsidRDefault="005B7E08" w:rsidP="00F70AF9">
      <w:pPr>
        <w:jc w:val="both"/>
        <w:rPr>
          <w:rFonts w:ascii="Helvetica Neue" w:eastAsia="Helvetica Neue" w:hAnsi="Helvetica Neue" w:cs="Helvetica Neue"/>
          <w:sz w:val="24"/>
          <w:szCs w:val="24"/>
        </w:rPr>
      </w:pPr>
    </w:p>
    <w:p w14:paraId="19B03E6E" w14:textId="22539571" w:rsidR="004032CB" w:rsidRPr="008042A1" w:rsidRDefault="005B7E08" w:rsidP="005B7E08">
      <w:pPr>
        <w:jc w:val="both"/>
        <w:rPr>
          <w:rFonts w:ascii="Helvetica Neue" w:eastAsia="Helvetica Neue" w:hAnsi="Helvetica Neue" w:cs="Helvetica Neue"/>
          <w:color w:val="000000" w:themeColor="text1"/>
          <w:sz w:val="24"/>
          <w:szCs w:val="24"/>
        </w:rPr>
      </w:pPr>
      <w:r w:rsidRPr="008042A1">
        <w:rPr>
          <w:rFonts w:asciiTheme="majorHAnsi" w:hAnsiTheme="majorHAnsi"/>
          <w:color w:val="000000" w:themeColor="text1"/>
          <w:sz w:val="24"/>
          <w:szCs w:val="24"/>
        </w:rPr>
        <w:t>«</w:t>
      </w:r>
      <w:r w:rsidR="004032CB" w:rsidRPr="008042A1">
        <w:rPr>
          <w:rFonts w:ascii="Helvetica Neue" w:eastAsia="Helvetica Neue" w:hAnsi="Helvetica Neue" w:cs="Helvetica Neue"/>
          <w:color w:val="000000" w:themeColor="text1"/>
          <w:sz w:val="24"/>
          <w:szCs w:val="24"/>
        </w:rPr>
        <w:t>Gli Apocrifi</w:t>
      </w:r>
      <w:r w:rsidR="00491666" w:rsidRPr="008042A1">
        <w:rPr>
          <w:rFonts w:ascii="Helvetica Neue" w:eastAsia="Helvetica Neue" w:hAnsi="Helvetica Neue" w:cs="Helvetica Neue"/>
          <w:color w:val="000000" w:themeColor="text1"/>
          <w:sz w:val="24"/>
          <w:szCs w:val="24"/>
        </w:rPr>
        <w:t xml:space="preserve"> </w:t>
      </w:r>
      <w:r w:rsidR="004032CB" w:rsidRPr="008042A1">
        <w:rPr>
          <w:rFonts w:ascii="Helvetica Neue" w:eastAsia="Helvetica Neue" w:hAnsi="Helvetica Neue" w:cs="Helvetica Neue"/>
          <w:color w:val="000000" w:themeColor="text1"/>
          <w:sz w:val="24"/>
          <w:szCs w:val="24"/>
        </w:rPr>
        <w:t>hanno</w:t>
      </w:r>
      <w:r w:rsidR="00491666" w:rsidRPr="008042A1">
        <w:rPr>
          <w:rFonts w:ascii="Helvetica Neue" w:eastAsia="Helvetica Neue" w:hAnsi="Helvetica Neue" w:cs="Helvetica Neue"/>
          <w:color w:val="000000" w:themeColor="text1"/>
          <w:sz w:val="24"/>
          <w:szCs w:val="24"/>
        </w:rPr>
        <w:t xml:space="preserve"> </w:t>
      </w:r>
      <w:r w:rsidRPr="008042A1">
        <w:rPr>
          <w:rFonts w:ascii="Helvetica Neue" w:eastAsia="Helvetica Neue" w:hAnsi="Helvetica Neue" w:cs="Helvetica Neue"/>
          <w:color w:val="000000" w:themeColor="text1"/>
          <w:sz w:val="24"/>
          <w:szCs w:val="24"/>
        </w:rPr>
        <w:t>aderi</w:t>
      </w:r>
      <w:r w:rsidR="004032CB" w:rsidRPr="008042A1">
        <w:rPr>
          <w:rFonts w:ascii="Helvetica Neue" w:eastAsia="Helvetica Neue" w:hAnsi="Helvetica Neue" w:cs="Helvetica Neue"/>
          <w:color w:val="000000" w:themeColor="text1"/>
          <w:sz w:val="24"/>
          <w:szCs w:val="24"/>
        </w:rPr>
        <w:t>to</w:t>
      </w:r>
      <w:r w:rsidRPr="008042A1">
        <w:rPr>
          <w:rFonts w:ascii="Helvetica Neue" w:eastAsia="Helvetica Neue" w:hAnsi="Helvetica Neue" w:cs="Helvetica Neue"/>
          <w:color w:val="000000" w:themeColor="text1"/>
          <w:sz w:val="24"/>
          <w:szCs w:val="24"/>
        </w:rPr>
        <w:t xml:space="preserve"> a VajontS</w:t>
      </w:r>
      <w:r w:rsidR="008D014D" w:rsidRPr="008042A1">
        <w:rPr>
          <w:rFonts w:ascii="Helvetica Neue" w:eastAsia="Helvetica Neue" w:hAnsi="Helvetica Neue" w:cs="Helvetica Neue"/>
          <w:color w:val="000000" w:themeColor="text1"/>
          <w:sz w:val="24"/>
          <w:szCs w:val="24"/>
        </w:rPr>
        <w:t xml:space="preserve"> </w:t>
      </w:r>
      <w:r w:rsidRPr="008042A1">
        <w:rPr>
          <w:rFonts w:ascii="Helvetica Neue" w:eastAsia="Helvetica Neue" w:hAnsi="Helvetica Neue" w:cs="Helvetica Neue"/>
          <w:color w:val="000000" w:themeColor="text1"/>
          <w:sz w:val="24"/>
          <w:szCs w:val="24"/>
        </w:rPr>
        <w:t xml:space="preserve">23 </w:t>
      </w:r>
      <w:r w:rsidR="004032CB" w:rsidRPr="008042A1">
        <w:rPr>
          <w:rFonts w:ascii="Helvetica Neue" w:eastAsia="Helvetica Neue" w:hAnsi="Helvetica Neue" w:cs="Helvetica Neue"/>
          <w:color w:val="000000" w:themeColor="text1"/>
          <w:sz w:val="24"/>
          <w:szCs w:val="24"/>
        </w:rPr>
        <w:t xml:space="preserve">– dice Cosimo Severo, direttore artistico e regista della compagnia - </w:t>
      </w:r>
      <w:r w:rsidRPr="008042A1">
        <w:rPr>
          <w:rFonts w:ascii="Helvetica Neue" w:eastAsia="Helvetica Neue" w:hAnsi="Helvetica Neue" w:cs="Helvetica Neue"/>
          <w:color w:val="000000" w:themeColor="text1"/>
          <w:sz w:val="24"/>
          <w:szCs w:val="24"/>
        </w:rPr>
        <w:t>perché crediamo che gli slanci vitali collettivi oggi s</w:t>
      </w:r>
      <w:r w:rsidR="004032CB" w:rsidRPr="008042A1">
        <w:rPr>
          <w:rFonts w:ascii="Helvetica Neue" w:eastAsia="Helvetica Neue" w:hAnsi="Helvetica Neue" w:cs="Helvetica Neue"/>
          <w:color w:val="000000" w:themeColor="text1"/>
          <w:sz w:val="24"/>
          <w:szCs w:val="24"/>
        </w:rPr>
        <w:t>ia</w:t>
      </w:r>
      <w:r w:rsidRPr="008042A1">
        <w:rPr>
          <w:rFonts w:ascii="Helvetica Neue" w:eastAsia="Helvetica Neue" w:hAnsi="Helvetica Neue" w:cs="Helvetica Neue"/>
          <w:color w:val="000000" w:themeColor="text1"/>
          <w:sz w:val="24"/>
          <w:szCs w:val="24"/>
        </w:rPr>
        <w:t xml:space="preserve">no il </w:t>
      </w:r>
      <w:r w:rsidR="004032CB" w:rsidRPr="008042A1">
        <w:rPr>
          <w:rFonts w:ascii="Helvetica Neue" w:eastAsia="Helvetica Neue" w:hAnsi="Helvetica Neue" w:cs="Helvetica Neue"/>
          <w:color w:val="000000" w:themeColor="text1"/>
          <w:sz w:val="24"/>
          <w:szCs w:val="24"/>
        </w:rPr>
        <w:t xml:space="preserve">solo </w:t>
      </w:r>
      <w:r w:rsidRPr="008042A1">
        <w:rPr>
          <w:rFonts w:ascii="Helvetica Neue" w:eastAsia="Helvetica Neue" w:hAnsi="Helvetica Neue" w:cs="Helvetica Neue"/>
          <w:color w:val="000000" w:themeColor="text1"/>
          <w:sz w:val="24"/>
          <w:szCs w:val="24"/>
        </w:rPr>
        <w:t>motore</w:t>
      </w:r>
      <w:r w:rsidR="004032CB" w:rsidRPr="008042A1">
        <w:rPr>
          <w:rFonts w:ascii="Helvetica Neue" w:eastAsia="Helvetica Neue" w:hAnsi="Helvetica Neue" w:cs="Helvetica Neue"/>
          <w:color w:val="000000" w:themeColor="text1"/>
          <w:sz w:val="24"/>
          <w:szCs w:val="24"/>
        </w:rPr>
        <w:t xml:space="preserve"> possibile</w:t>
      </w:r>
      <w:r w:rsidRPr="008042A1">
        <w:rPr>
          <w:rFonts w:ascii="Helvetica Neue" w:eastAsia="Helvetica Neue" w:hAnsi="Helvetica Neue" w:cs="Helvetica Neue"/>
          <w:color w:val="000000" w:themeColor="text1"/>
          <w:sz w:val="24"/>
          <w:szCs w:val="24"/>
        </w:rPr>
        <w:t xml:space="preserve"> di cambiamento.</w:t>
      </w:r>
      <w:r w:rsidR="004032CB" w:rsidRPr="008042A1">
        <w:rPr>
          <w:rFonts w:ascii="Helvetica Neue" w:eastAsia="Helvetica Neue" w:hAnsi="Helvetica Neue" w:cs="Helvetica Neue"/>
          <w:color w:val="000000" w:themeColor="text1"/>
          <w:sz w:val="24"/>
          <w:szCs w:val="24"/>
        </w:rPr>
        <w:t xml:space="preserve"> Abbiamo immaginato 4 incontri in cui il confine tra assemblea cittadina e laboratorio teatrale si assottiglia, col desiderio di tessere un filo, attraverso questo racconto, tra </w:t>
      </w:r>
      <w:r w:rsidR="00EF173E" w:rsidRPr="008042A1">
        <w:rPr>
          <w:rFonts w:ascii="Helvetica Neue" w:eastAsia="Helvetica Neue" w:hAnsi="Helvetica Neue" w:cs="Helvetica Neue"/>
          <w:color w:val="000000" w:themeColor="text1"/>
          <w:sz w:val="24"/>
          <w:szCs w:val="24"/>
        </w:rPr>
        <w:t xml:space="preserve">Longarone e la nostra città, a sua volta ferita, a sua volta teatro di conflitti sociali e spesso vittima di interessi che non sembrano capaci di tenere insieme sviluppo e salute/sicurezza. </w:t>
      </w:r>
    </w:p>
    <w:p w14:paraId="292E0AAD" w14:textId="37926F6F" w:rsidR="00EF173E" w:rsidRPr="008042A1" w:rsidRDefault="00EF173E" w:rsidP="005B7E08">
      <w:pPr>
        <w:jc w:val="both"/>
        <w:rPr>
          <w:rFonts w:ascii="Helvetica Neue" w:eastAsia="Helvetica Neue" w:hAnsi="Helvetica Neue" w:cs="Helvetica Neue"/>
          <w:color w:val="000000" w:themeColor="text1"/>
          <w:sz w:val="24"/>
          <w:szCs w:val="24"/>
        </w:rPr>
      </w:pPr>
      <w:r w:rsidRPr="008042A1">
        <w:rPr>
          <w:rFonts w:ascii="Helvetica Neue" w:eastAsia="Helvetica Neue" w:hAnsi="Helvetica Neue" w:cs="Helvetica Neue"/>
          <w:color w:val="000000" w:themeColor="text1"/>
          <w:sz w:val="24"/>
          <w:szCs w:val="24"/>
        </w:rPr>
        <w:t>Pensiamo all’Enichem, senz</w:t>
      </w:r>
      <w:r w:rsidR="008D014D" w:rsidRPr="008042A1">
        <w:rPr>
          <w:rFonts w:ascii="Helvetica Neue" w:eastAsia="Helvetica Neue" w:hAnsi="Helvetica Neue" w:cs="Helvetica Neue"/>
          <w:color w:val="000000" w:themeColor="text1"/>
          <w:sz w:val="24"/>
          <w:szCs w:val="24"/>
        </w:rPr>
        <w:t>’</w:t>
      </w:r>
      <w:r w:rsidRPr="008042A1">
        <w:rPr>
          <w:rFonts w:ascii="Helvetica Neue" w:eastAsia="Helvetica Neue" w:hAnsi="Helvetica Neue" w:cs="Helvetica Neue"/>
          <w:color w:val="000000" w:themeColor="text1"/>
          <w:sz w:val="24"/>
          <w:szCs w:val="24"/>
        </w:rPr>
        <w:t>altro; pensiamo all</w:t>
      </w:r>
      <w:r w:rsidR="008D014D" w:rsidRPr="008042A1">
        <w:rPr>
          <w:rFonts w:ascii="Helvetica Neue" w:eastAsia="Helvetica Neue" w:hAnsi="Helvetica Neue" w:cs="Helvetica Neue"/>
          <w:color w:val="000000" w:themeColor="text1"/>
          <w:sz w:val="24"/>
          <w:szCs w:val="24"/>
        </w:rPr>
        <w:t>’</w:t>
      </w:r>
      <w:r w:rsidRPr="008042A1">
        <w:rPr>
          <w:rFonts w:ascii="Helvetica Neue" w:eastAsia="Helvetica Neue" w:hAnsi="Helvetica Neue" w:cs="Helvetica Neue"/>
          <w:color w:val="000000" w:themeColor="text1"/>
          <w:sz w:val="24"/>
          <w:szCs w:val="24"/>
        </w:rPr>
        <w:t>alluvione del 1972; pensiamo alle case ancora costruite nei canaloni di fuga delle acque. Pensiamo a 130 città/comunità ferite che insieme la sera del 9 ottobre levano la loro voce al cielo e alla terra</w:t>
      </w:r>
      <w:r w:rsidR="008042A1" w:rsidRPr="008042A1">
        <w:rPr>
          <w:rFonts w:asciiTheme="majorHAnsi" w:hAnsiTheme="majorHAnsi"/>
          <w:color w:val="000000" w:themeColor="text1"/>
          <w:sz w:val="24"/>
          <w:szCs w:val="24"/>
        </w:rPr>
        <w:t>»</w:t>
      </w:r>
      <w:r w:rsidRPr="008042A1">
        <w:rPr>
          <w:rFonts w:ascii="Helvetica Neue" w:eastAsia="Helvetica Neue" w:hAnsi="Helvetica Neue" w:cs="Helvetica Neue"/>
          <w:color w:val="000000" w:themeColor="text1"/>
          <w:sz w:val="24"/>
          <w:szCs w:val="24"/>
        </w:rPr>
        <w:t xml:space="preserve">. </w:t>
      </w:r>
    </w:p>
    <w:p w14:paraId="36505045" w14:textId="77777777" w:rsidR="00F70AF9" w:rsidRDefault="00F70AF9" w:rsidP="00F70AF9">
      <w:pPr>
        <w:jc w:val="both"/>
        <w:rPr>
          <w:rFonts w:ascii="Helvetica Neue" w:eastAsia="Helvetica Neue" w:hAnsi="Helvetica Neue" w:cs="Helvetica Neue"/>
          <w:sz w:val="24"/>
          <w:szCs w:val="24"/>
        </w:rPr>
      </w:pPr>
    </w:p>
    <w:p w14:paraId="422430F2" w14:textId="77777777" w:rsidR="00F70AF9" w:rsidRDefault="00F70AF9" w:rsidP="00F70AF9">
      <w:pPr>
        <w:jc w:val="both"/>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La rete di </w:t>
      </w:r>
      <w:r>
        <w:rPr>
          <w:rFonts w:ascii="Helvetica Neue" w:eastAsia="Helvetica Neue" w:hAnsi="Helvetica Neue" w:cs="Helvetica Neue"/>
          <w:i/>
          <w:sz w:val="24"/>
          <w:szCs w:val="24"/>
        </w:rPr>
        <w:t>Vajonts 23</w:t>
      </w:r>
      <w:r>
        <w:rPr>
          <w:rFonts w:ascii="Helvetica Neue" w:eastAsia="Helvetica Neue" w:hAnsi="Helvetica Neue" w:cs="Helvetica Neue"/>
          <w:sz w:val="24"/>
          <w:szCs w:val="24"/>
        </w:rPr>
        <w:t xml:space="preserve"> nasce da un’idea di </w:t>
      </w:r>
      <w:r w:rsidRPr="005B7E08">
        <w:rPr>
          <w:rFonts w:ascii="Helvetica Neue" w:eastAsia="Helvetica Neue" w:hAnsi="Helvetica Neue" w:cs="Helvetica Neue"/>
          <w:b/>
          <w:bCs/>
          <w:sz w:val="24"/>
          <w:szCs w:val="24"/>
        </w:rPr>
        <w:t>Marco Paolini</w:t>
      </w:r>
      <w:r>
        <w:rPr>
          <w:rFonts w:ascii="Helvetica Neue" w:eastAsia="Helvetica Neue" w:hAnsi="Helvetica Neue" w:cs="Helvetica Neue"/>
          <w:sz w:val="24"/>
          <w:szCs w:val="24"/>
        </w:rPr>
        <w:t xml:space="preserve"> per </w:t>
      </w:r>
      <w:r w:rsidRPr="005B7E08">
        <w:rPr>
          <w:rFonts w:ascii="Helvetica Neue" w:eastAsia="Helvetica Neue" w:hAnsi="Helvetica Neue" w:cs="Helvetica Neue"/>
          <w:b/>
          <w:bCs/>
          <w:sz w:val="24"/>
          <w:szCs w:val="24"/>
        </w:rPr>
        <w:t>Fabbrica del Mondo</w:t>
      </w:r>
      <w:r>
        <w:rPr>
          <w:rFonts w:ascii="Helvetica Neue" w:eastAsia="Helvetica Neue" w:hAnsi="Helvetica Neue" w:cs="Helvetica Neue"/>
          <w:sz w:val="24"/>
          <w:szCs w:val="24"/>
        </w:rPr>
        <w:t xml:space="preserve"> ed è realizzata da Jolefilm con la collaborazione di Fondazione Vajont.</w:t>
      </w:r>
    </w:p>
    <w:p w14:paraId="01769181" w14:textId="77777777" w:rsidR="00F70AF9" w:rsidRDefault="00F70AF9" w:rsidP="00F70AF9">
      <w:pPr>
        <w:jc w:val="both"/>
        <w:rPr>
          <w:rFonts w:ascii="Helvetica Neue" w:eastAsia="Helvetica Neue" w:hAnsi="Helvetica Neue" w:cs="Helvetica Neue"/>
          <w:sz w:val="22"/>
          <w:szCs w:val="22"/>
        </w:rPr>
      </w:pPr>
    </w:p>
    <w:p w14:paraId="0A768D9C" w14:textId="6128B35A" w:rsidR="003851CE" w:rsidRPr="008D014D" w:rsidRDefault="005B7E08" w:rsidP="00DD1CFF">
      <w:pPr>
        <w:pStyle w:val="CorpoA"/>
        <w:tabs>
          <w:tab w:val="left" w:pos="4111"/>
        </w:tabs>
        <w:jc w:val="both"/>
        <w:rPr>
          <w:rFonts w:asciiTheme="majorHAnsi" w:hAnsiTheme="majorHAnsi"/>
          <w:color w:val="000000" w:themeColor="text1"/>
          <w:sz w:val="24"/>
          <w:szCs w:val="24"/>
        </w:rPr>
      </w:pPr>
      <w:r w:rsidRPr="008D014D">
        <w:rPr>
          <w:rFonts w:asciiTheme="majorHAnsi" w:hAnsiTheme="majorHAnsi"/>
          <w:color w:val="000000" w:themeColor="text1"/>
          <w:sz w:val="24"/>
          <w:szCs w:val="24"/>
        </w:rPr>
        <w:t xml:space="preserve">L’ingresso all’evento </w:t>
      </w:r>
      <w:r w:rsidR="004032CB" w:rsidRPr="008D014D">
        <w:rPr>
          <w:rFonts w:asciiTheme="majorHAnsi" w:hAnsiTheme="majorHAnsi"/>
          <w:color w:val="000000" w:themeColor="text1"/>
          <w:sz w:val="24"/>
          <w:szCs w:val="24"/>
        </w:rPr>
        <w:t>prevede un biglietto simbolico di 1 euro, a ricordarci quanto poco può valere</w:t>
      </w:r>
      <w:r w:rsidR="00EF173E" w:rsidRPr="008D014D">
        <w:rPr>
          <w:rFonts w:asciiTheme="majorHAnsi" w:hAnsiTheme="majorHAnsi"/>
          <w:color w:val="000000" w:themeColor="text1"/>
          <w:sz w:val="24"/>
          <w:szCs w:val="24"/>
        </w:rPr>
        <w:t xml:space="preserve"> a volte</w:t>
      </w:r>
      <w:r w:rsidR="004032CB" w:rsidRPr="008D014D">
        <w:rPr>
          <w:rFonts w:asciiTheme="majorHAnsi" w:hAnsiTheme="majorHAnsi"/>
          <w:color w:val="000000" w:themeColor="text1"/>
          <w:sz w:val="24"/>
          <w:szCs w:val="24"/>
        </w:rPr>
        <w:t xml:space="preserve"> la vita umana</w:t>
      </w:r>
      <w:r w:rsidR="008D014D">
        <w:rPr>
          <w:rFonts w:asciiTheme="majorHAnsi" w:hAnsiTheme="majorHAnsi"/>
          <w:color w:val="000000" w:themeColor="text1"/>
          <w:sz w:val="24"/>
          <w:szCs w:val="24"/>
        </w:rPr>
        <w:t>.</w:t>
      </w:r>
    </w:p>
    <w:p w14:paraId="71D3D0DC" w14:textId="77777777" w:rsidR="005B7E08" w:rsidRPr="00DD1CFF" w:rsidRDefault="005B7E08" w:rsidP="00DD1CFF">
      <w:pPr>
        <w:pStyle w:val="CorpoA"/>
        <w:tabs>
          <w:tab w:val="left" w:pos="4111"/>
        </w:tabs>
        <w:jc w:val="both"/>
        <w:rPr>
          <w:rFonts w:asciiTheme="majorHAnsi" w:hAnsiTheme="majorHAnsi"/>
          <w:sz w:val="24"/>
          <w:szCs w:val="24"/>
        </w:rPr>
      </w:pPr>
    </w:p>
    <w:p w14:paraId="028BA7CF" w14:textId="176EAE09" w:rsidR="0037576F" w:rsidRPr="00DD1CFF" w:rsidRDefault="0037576F" w:rsidP="00DD1CFF">
      <w:pPr>
        <w:rPr>
          <w:rFonts w:asciiTheme="majorHAnsi" w:eastAsia="Arial" w:hAnsiTheme="majorHAnsi" w:cs="Arial"/>
          <w:color w:val="0000FF"/>
          <w:sz w:val="24"/>
          <w:szCs w:val="24"/>
          <w:u w:val="single"/>
        </w:rPr>
      </w:pPr>
      <w:r w:rsidRPr="00DD1CFF">
        <w:rPr>
          <w:rFonts w:asciiTheme="majorHAnsi" w:eastAsia="Arial" w:hAnsiTheme="majorHAnsi" w:cs="Arial"/>
          <w:b/>
          <w:sz w:val="24"/>
          <w:szCs w:val="24"/>
        </w:rPr>
        <w:t>Per informazioni</w:t>
      </w:r>
      <w:r w:rsidRPr="00DD1CFF">
        <w:rPr>
          <w:rFonts w:asciiTheme="majorHAnsi" w:eastAsia="Arial" w:hAnsiTheme="majorHAnsi" w:cs="Arial"/>
          <w:sz w:val="24"/>
          <w:szCs w:val="24"/>
        </w:rPr>
        <w:t xml:space="preserve">: Bottega degli Apocrifi/Teatro Comunale “Lucio Dalla”, via della Croce - Manfredonia, 0884.532829 - 335.244843, </w:t>
      </w:r>
      <w:hyperlink r:id="rId6">
        <w:r w:rsidRPr="00DD1CFF">
          <w:rPr>
            <w:rFonts w:asciiTheme="majorHAnsi" w:eastAsia="Arial" w:hAnsiTheme="majorHAnsi" w:cs="Arial"/>
            <w:color w:val="0000FF"/>
            <w:sz w:val="24"/>
            <w:szCs w:val="24"/>
            <w:u w:val="single"/>
          </w:rPr>
          <w:t>bottegadegliapocrifi@gmail.com</w:t>
        </w:r>
      </w:hyperlink>
    </w:p>
    <w:p w14:paraId="5BF71CA4" w14:textId="77777777" w:rsidR="00BE4581" w:rsidRDefault="00BE4581" w:rsidP="00277D5C">
      <w:pPr>
        <w:pStyle w:val="CorpoA"/>
        <w:tabs>
          <w:tab w:val="left" w:pos="4111"/>
        </w:tabs>
        <w:jc w:val="both"/>
        <w:rPr>
          <w:sz w:val="24"/>
          <w:szCs w:val="24"/>
        </w:rPr>
      </w:pPr>
    </w:p>
    <w:p w14:paraId="5CBE4F77" w14:textId="77777777" w:rsidR="00001F1C" w:rsidRDefault="00001F1C" w:rsidP="00277D5C">
      <w:pPr>
        <w:pStyle w:val="CorpoA"/>
        <w:tabs>
          <w:tab w:val="left" w:pos="4111"/>
        </w:tabs>
        <w:jc w:val="both"/>
        <w:rPr>
          <w:sz w:val="24"/>
          <w:szCs w:val="24"/>
        </w:rPr>
      </w:pPr>
    </w:p>
    <w:p w14:paraId="146DC6F6" w14:textId="77777777" w:rsidR="00411C3F" w:rsidRDefault="00411C3F" w:rsidP="00277D5C">
      <w:pPr>
        <w:pStyle w:val="CorpoA"/>
        <w:tabs>
          <w:tab w:val="left" w:pos="4111"/>
        </w:tabs>
        <w:jc w:val="both"/>
        <w:rPr>
          <w:sz w:val="24"/>
          <w:szCs w:val="24"/>
        </w:rPr>
      </w:pPr>
    </w:p>
    <w:p w14:paraId="27A20DFF" w14:textId="77777777" w:rsidR="00411C3F" w:rsidRDefault="00411C3F" w:rsidP="00277D5C">
      <w:pPr>
        <w:pStyle w:val="CorpoA"/>
        <w:tabs>
          <w:tab w:val="left" w:pos="4111"/>
        </w:tabs>
        <w:jc w:val="both"/>
        <w:rPr>
          <w:sz w:val="24"/>
          <w:szCs w:val="24"/>
        </w:rPr>
      </w:pPr>
    </w:p>
    <w:p w14:paraId="3A185355" w14:textId="77777777" w:rsidR="006C7093" w:rsidRDefault="006C7093" w:rsidP="00277D5C">
      <w:pPr>
        <w:pStyle w:val="CorpoA"/>
        <w:tabs>
          <w:tab w:val="left" w:pos="4111"/>
        </w:tabs>
        <w:jc w:val="both"/>
        <w:rPr>
          <w:sz w:val="24"/>
          <w:szCs w:val="24"/>
        </w:rPr>
      </w:pPr>
    </w:p>
    <w:p w14:paraId="3E96B356" w14:textId="77777777" w:rsidR="006C7093" w:rsidRDefault="006C7093" w:rsidP="00277D5C">
      <w:pPr>
        <w:pStyle w:val="CorpoA"/>
        <w:tabs>
          <w:tab w:val="left" w:pos="4111"/>
        </w:tabs>
        <w:jc w:val="both"/>
        <w:rPr>
          <w:sz w:val="24"/>
          <w:szCs w:val="24"/>
        </w:rPr>
      </w:pPr>
    </w:p>
    <w:p w14:paraId="37EB9712" w14:textId="77777777" w:rsidR="006C7093" w:rsidRDefault="006C7093" w:rsidP="00277D5C">
      <w:pPr>
        <w:pStyle w:val="CorpoA"/>
        <w:tabs>
          <w:tab w:val="left" w:pos="4111"/>
        </w:tabs>
        <w:jc w:val="both"/>
        <w:rPr>
          <w:sz w:val="24"/>
          <w:szCs w:val="24"/>
        </w:rPr>
      </w:pPr>
    </w:p>
    <w:p w14:paraId="3CA1F58F" w14:textId="77777777" w:rsidR="006C7093" w:rsidRDefault="006C7093" w:rsidP="00277D5C">
      <w:pPr>
        <w:pStyle w:val="CorpoA"/>
        <w:tabs>
          <w:tab w:val="left" w:pos="4111"/>
        </w:tabs>
        <w:jc w:val="both"/>
        <w:rPr>
          <w:sz w:val="24"/>
          <w:szCs w:val="24"/>
        </w:rPr>
      </w:pPr>
    </w:p>
    <w:p w14:paraId="4A4F2BC6" w14:textId="77777777" w:rsidR="00001F1C" w:rsidRDefault="00001F1C" w:rsidP="00277D5C">
      <w:pPr>
        <w:pStyle w:val="CorpoA"/>
        <w:tabs>
          <w:tab w:val="left" w:pos="4111"/>
        </w:tabs>
        <w:jc w:val="both"/>
        <w:rPr>
          <w:sz w:val="24"/>
          <w:szCs w:val="24"/>
        </w:rPr>
      </w:pPr>
    </w:p>
    <w:p w14:paraId="6CBED02C" w14:textId="77777777" w:rsidR="0037576F" w:rsidRDefault="0037576F" w:rsidP="0037576F">
      <w:pPr>
        <w:tabs>
          <w:tab w:val="center" w:pos="4819"/>
          <w:tab w:val="right" w:pos="9638"/>
        </w:tabs>
        <w:spacing w:line="360" w:lineRule="auto"/>
        <w:rPr>
          <w:rFonts w:ascii="Arial" w:eastAsia="Arial" w:hAnsi="Arial" w:cs="Arial"/>
        </w:rPr>
      </w:pPr>
      <w:r>
        <w:rPr>
          <w:rFonts w:ascii="Arial" w:eastAsia="Arial" w:hAnsi="Arial" w:cs="Arial"/>
          <w:noProof/>
        </w:rPr>
        <w:drawing>
          <wp:inline distT="0" distB="0" distL="0" distR="0" wp14:anchorId="6B5DC613" wp14:editId="0784A790">
            <wp:extent cx="1439545" cy="48006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439545" cy="480060"/>
                    </a:xfrm>
                    <a:prstGeom prst="rect">
                      <a:avLst/>
                    </a:prstGeom>
                    <a:ln/>
                  </pic:spPr>
                </pic:pic>
              </a:graphicData>
            </a:graphic>
          </wp:inline>
        </w:drawing>
      </w:r>
    </w:p>
    <w:p w14:paraId="6F450BC9" w14:textId="77777777" w:rsidR="0037576F" w:rsidRDefault="0037576F" w:rsidP="0037576F">
      <w:pPr>
        <w:tabs>
          <w:tab w:val="center" w:pos="4819"/>
          <w:tab w:val="right" w:pos="9638"/>
        </w:tabs>
        <w:spacing w:line="360" w:lineRule="auto"/>
        <w:rPr>
          <w:rFonts w:ascii="Arial" w:eastAsia="Arial" w:hAnsi="Arial" w:cs="Arial"/>
        </w:rPr>
      </w:pPr>
    </w:p>
    <w:p w14:paraId="4E38BBC2" w14:textId="13453877" w:rsidR="00965D35" w:rsidRPr="0040362C" w:rsidRDefault="0037576F" w:rsidP="0040362C">
      <w:pPr>
        <w:tabs>
          <w:tab w:val="center" w:pos="4819"/>
          <w:tab w:val="right" w:pos="9638"/>
        </w:tabs>
        <w:rPr>
          <w:rFonts w:ascii="Arial" w:eastAsia="Arial" w:hAnsi="Arial" w:cs="Arial"/>
          <w:sz w:val="16"/>
          <w:szCs w:val="16"/>
        </w:rPr>
      </w:pPr>
      <w:r>
        <w:rPr>
          <w:rFonts w:ascii="Arial" w:eastAsia="Arial" w:hAnsi="Arial" w:cs="Arial"/>
          <w:sz w:val="16"/>
          <w:szCs w:val="16"/>
        </w:rPr>
        <w:t xml:space="preserve">Danila Paradiso | +39.328.6237094 | </w:t>
      </w:r>
      <w:hyperlink r:id="rId8">
        <w:r>
          <w:rPr>
            <w:rFonts w:ascii="Arial" w:eastAsia="Arial" w:hAnsi="Arial" w:cs="Arial"/>
            <w:color w:val="0000FF"/>
            <w:sz w:val="16"/>
            <w:szCs w:val="16"/>
            <w:u w:val="single"/>
          </w:rPr>
          <w:t>d.paradiso@popcornpress.it</w:t>
        </w:r>
      </w:hyperlink>
      <w:r>
        <w:rPr>
          <w:rFonts w:ascii="Arial" w:eastAsia="Arial" w:hAnsi="Arial" w:cs="Arial"/>
          <w:sz w:val="16"/>
          <w:szCs w:val="16"/>
        </w:rPr>
        <w:t xml:space="preserve"> | www.popcornpress.it</w:t>
      </w:r>
    </w:p>
    <w:sectPr w:rsidR="00965D35" w:rsidRPr="0040362C">
      <w:headerReference w:type="even" r:id="rId9"/>
      <w:headerReference w:type="default" r:id="rId10"/>
      <w:footerReference w:type="even" r:id="rId11"/>
      <w:footerReference w:type="default" r:id="rId12"/>
      <w:headerReference w:type="first" r:id="rId13"/>
      <w:footerReference w:type="first" r:id="rId14"/>
      <w:pgSz w:w="11900" w:h="16840"/>
      <w:pgMar w:top="1417" w:right="1134" w:bottom="1134" w:left="1134" w:header="70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7FF984" w14:textId="77777777" w:rsidR="00C0236A" w:rsidRDefault="00C0236A">
      <w:r>
        <w:separator/>
      </w:r>
    </w:p>
  </w:endnote>
  <w:endnote w:type="continuationSeparator" w:id="0">
    <w:p w14:paraId="7A0CE677" w14:textId="77777777" w:rsidR="00C0236A" w:rsidRDefault="00C02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Selawik">
    <w:panose1 w:val="020B0502040204020203"/>
    <w:charset w:val="4D"/>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0FB4A" w14:textId="77777777" w:rsidR="00001F1C" w:rsidRDefault="00001F1C">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85B46" w14:textId="77777777" w:rsidR="00965D35" w:rsidRDefault="00965D35">
    <w:pPr>
      <w:pStyle w:val="Pidipagina"/>
      <w:tabs>
        <w:tab w:val="clear" w:pos="9638"/>
        <w:tab w:val="right" w:pos="9612"/>
      </w:tabs>
      <w:jc w:val="center"/>
      <w:rPr>
        <w:color w:val="A7A7A7"/>
        <w:u w:color="A7A7A7"/>
      </w:rPr>
    </w:pPr>
  </w:p>
  <w:p w14:paraId="48824AEB" w14:textId="77777777" w:rsidR="00965D35" w:rsidRDefault="00304010">
    <w:pPr>
      <w:pStyle w:val="Pidipagina"/>
      <w:tabs>
        <w:tab w:val="clear" w:pos="9638"/>
        <w:tab w:val="right" w:pos="9612"/>
      </w:tabs>
      <w:rPr>
        <w:color w:val="A7A7A7"/>
        <w:sz w:val="16"/>
        <w:szCs w:val="16"/>
        <w:u w:color="A7A7A7"/>
      </w:rPr>
    </w:pPr>
    <w:r>
      <w:rPr>
        <w:color w:val="A7A7A7"/>
        <w:sz w:val="16"/>
        <w:szCs w:val="16"/>
        <w:u w:color="A7A7A7"/>
      </w:rPr>
      <w:t xml:space="preserve">Realizzato da       In collaborazione con         </w:t>
    </w:r>
    <w:proofErr w:type="spellStart"/>
    <w:r>
      <w:rPr>
        <w:color w:val="A7A7A7"/>
        <w:sz w:val="16"/>
        <w:szCs w:val="16"/>
        <w:u w:color="A7A7A7"/>
      </w:rPr>
      <w:t>Con</w:t>
    </w:r>
    <w:proofErr w:type="spellEnd"/>
    <w:r>
      <w:rPr>
        <w:color w:val="A7A7A7"/>
        <w:sz w:val="16"/>
        <w:szCs w:val="16"/>
        <w:u w:color="A7A7A7"/>
      </w:rPr>
      <w:t xml:space="preserve"> il patrocinio di</w:t>
    </w:r>
  </w:p>
  <w:p w14:paraId="498105F1" w14:textId="77777777" w:rsidR="00965D35" w:rsidRDefault="00965D35">
    <w:pPr>
      <w:pStyle w:val="Pidipagina"/>
      <w:tabs>
        <w:tab w:val="clear" w:pos="9638"/>
        <w:tab w:val="right" w:pos="9612"/>
      </w:tabs>
    </w:pPr>
  </w:p>
  <w:p w14:paraId="75CDCFF4" w14:textId="77777777" w:rsidR="00965D35" w:rsidRDefault="00304010">
    <w:r>
      <w:t xml:space="preserve">  </w:t>
    </w:r>
    <w:r>
      <w:rPr>
        <w:noProof/>
      </w:rPr>
      <w:drawing>
        <wp:inline distT="0" distB="0" distL="0" distR="0" wp14:anchorId="4C6FD7F5" wp14:editId="79BCA698">
          <wp:extent cx="384629" cy="422255"/>
          <wp:effectExtent l="0" t="0" r="0" b="0"/>
          <wp:docPr id="1073741827" name="officeArt object" descr="Immagine che contiene disegno, illustrazione, schizzo, cartone animato&#10;&#10;Descrizione generata automaticamente"/>
          <wp:cNvGraphicFramePr/>
          <a:graphic xmlns:a="http://schemas.openxmlformats.org/drawingml/2006/main">
            <a:graphicData uri="http://schemas.openxmlformats.org/drawingml/2006/picture">
              <pic:pic xmlns:pic="http://schemas.openxmlformats.org/drawingml/2006/picture">
                <pic:nvPicPr>
                  <pic:cNvPr id="1073741827" name="Immagine che contiene disegno, illustrazione, schizzo, cartone animatoDescrizione generata automaticamente" descr="Immagine che contiene disegno, illustrazione, schizzo, cartone animatoDescrizione generata automaticamente"/>
                  <pic:cNvPicPr>
                    <a:picLocks noChangeAspect="1"/>
                  </pic:cNvPicPr>
                </pic:nvPicPr>
                <pic:blipFill>
                  <a:blip r:embed="rId1"/>
                  <a:stretch>
                    <a:fillRect/>
                  </a:stretch>
                </pic:blipFill>
                <pic:spPr>
                  <a:xfrm>
                    <a:off x="0" y="0"/>
                    <a:ext cx="384629" cy="422255"/>
                  </a:xfrm>
                  <a:prstGeom prst="rect">
                    <a:avLst/>
                  </a:prstGeom>
                  <a:ln w="12700" cap="flat">
                    <a:noFill/>
                    <a:miter lim="400000"/>
                  </a:ln>
                  <a:effectLst/>
                </pic:spPr>
              </pic:pic>
            </a:graphicData>
          </a:graphic>
        </wp:inline>
      </w:drawing>
    </w:r>
    <w:r>
      <w:t xml:space="preserve">       </w:t>
    </w:r>
    <w:r>
      <w:rPr>
        <w:noProof/>
      </w:rPr>
      <w:drawing>
        <wp:inline distT="0" distB="0" distL="0" distR="0" wp14:anchorId="55501831" wp14:editId="7CBCFD1E">
          <wp:extent cx="631372" cy="312082"/>
          <wp:effectExtent l="0" t="0" r="0" b="0"/>
          <wp:docPr id="1073741828" name="officeArt object" descr="Immagine che contiene testo, Carattere, Elementi grafici, logo&#10;&#10;Descrizione generata automaticamente"/>
          <wp:cNvGraphicFramePr/>
          <a:graphic xmlns:a="http://schemas.openxmlformats.org/drawingml/2006/main">
            <a:graphicData uri="http://schemas.openxmlformats.org/drawingml/2006/picture">
              <pic:pic xmlns:pic="http://schemas.openxmlformats.org/drawingml/2006/picture">
                <pic:nvPicPr>
                  <pic:cNvPr id="1073741828" name="Immagine che contiene testo, Carattere, Elementi grafici, logoDescrizione generata automaticamente" descr="Immagine che contiene testo, Carattere, Elementi grafici, logoDescrizione generata automaticamente"/>
                  <pic:cNvPicPr>
                    <a:picLocks noChangeAspect="1"/>
                  </pic:cNvPicPr>
                </pic:nvPicPr>
                <pic:blipFill>
                  <a:blip r:embed="rId2"/>
                  <a:stretch>
                    <a:fillRect/>
                  </a:stretch>
                </pic:blipFill>
                <pic:spPr>
                  <a:xfrm>
                    <a:off x="0" y="0"/>
                    <a:ext cx="631372" cy="312082"/>
                  </a:xfrm>
                  <a:prstGeom prst="rect">
                    <a:avLst/>
                  </a:prstGeom>
                  <a:ln w="12700" cap="flat">
                    <a:noFill/>
                    <a:miter lim="400000"/>
                  </a:ln>
                  <a:effectLst/>
                </pic:spPr>
              </pic:pic>
            </a:graphicData>
          </a:graphic>
        </wp:inline>
      </w:drawing>
    </w:r>
    <w:r>
      <w:t xml:space="preserve">   </w:t>
    </w:r>
    <w:r>
      <w:rPr>
        <w:noProof/>
      </w:rPr>
      <w:drawing>
        <wp:inline distT="0" distB="0" distL="0" distR="0" wp14:anchorId="7947689F" wp14:editId="43859E5D">
          <wp:extent cx="309525" cy="420814"/>
          <wp:effectExtent l="0" t="0" r="0" b="0"/>
          <wp:docPr id="1073741829" name="officeArt object" descr="Immagine che contiene testo, Elementi grafici, grafica, logo&#10;&#10;Descrizione generata automaticamente"/>
          <wp:cNvGraphicFramePr/>
          <a:graphic xmlns:a="http://schemas.openxmlformats.org/drawingml/2006/main">
            <a:graphicData uri="http://schemas.openxmlformats.org/drawingml/2006/picture">
              <pic:pic xmlns:pic="http://schemas.openxmlformats.org/drawingml/2006/picture">
                <pic:nvPicPr>
                  <pic:cNvPr id="1073741829" name="Immagine che contiene testo, Elementi grafici, grafica, logoDescrizione generata automaticamente" descr="Immagine che contiene testo, Elementi grafici, grafica, logoDescrizione generata automaticamente"/>
                  <pic:cNvPicPr>
                    <a:picLocks noChangeAspect="1"/>
                  </pic:cNvPicPr>
                </pic:nvPicPr>
                <pic:blipFill>
                  <a:blip r:embed="rId3"/>
                  <a:stretch>
                    <a:fillRect/>
                  </a:stretch>
                </pic:blipFill>
                <pic:spPr>
                  <a:xfrm>
                    <a:off x="0" y="0"/>
                    <a:ext cx="309525" cy="420814"/>
                  </a:xfrm>
                  <a:prstGeom prst="rect">
                    <a:avLst/>
                  </a:prstGeom>
                  <a:ln w="12700" cap="flat">
                    <a:noFill/>
                    <a:miter lim="400000"/>
                  </a:ln>
                  <a:effectLst/>
                </pic:spPr>
              </pic:pic>
            </a:graphicData>
          </a:graphic>
        </wp:inline>
      </w:drawing>
    </w:r>
    <w:r>
      <w:t xml:space="preserve">   </w:t>
    </w:r>
    <w:r>
      <w:rPr>
        <w:noProof/>
      </w:rPr>
      <w:drawing>
        <wp:inline distT="0" distB="0" distL="0" distR="0" wp14:anchorId="78192056" wp14:editId="76FA792D">
          <wp:extent cx="340996" cy="340996"/>
          <wp:effectExtent l="0" t="0" r="0" b="0"/>
          <wp:docPr id="1073741830" name="officeArt object" descr="Immagine che contiene testo, poster, mammifero, cartone animato&#10;&#10;Descrizione generata automaticamente"/>
          <wp:cNvGraphicFramePr/>
          <a:graphic xmlns:a="http://schemas.openxmlformats.org/drawingml/2006/main">
            <a:graphicData uri="http://schemas.openxmlformats.org/drawingml/2006/picture">
              <pic:pic xmlns:pic="http://schemas.openxmlformats.org/drawingml/2006/picture">
                <pic:nvPicPr>
                  <pic:cNvPr id="1073741830" name="Immagine che contiene testo, poster, mammifero, cartone animatoDescrizione generata automaticamente" descr="Immagine che contiene testo, poster, mammifero, cartone animatoDescrizione generata automaticamente"/>
                  <pic:cNvPicPr>
                    <a:picLocks noChangeAspect="1"/>
                  </pic:cNvPicPr>
                </pic:nvPicPr>
                <pic:blipFill>
                  <a:blip r:embed="rId4"/>
                  <a:stretch>
                    <a:fillRect/>
                  </a:stretch>
                </pic:blipFill>
                <pic:spPr>
                  <a:xfrm>
                    <a:off x="0" y="0"/>
                    <a:ext cx="340996" cy="340996"/>
                  </a:xfrm>
                  <a:prstGeom prst="rect">
                    <a:avLst/>
                  </a:prstGeom>
                  <a:ln w="12700" cap="flat">
                    <a:noFill/>
                    <a:miter lim="400000"/>
                  </a:ln>
                  <a:effectLst/>
                </pic:spPr>
              </pic:pic>
            </a:graphicData>
          </a:graphic>
        </wp:inline>
      </w:drawing>
    </w:r>
    <w:r>
      <w:t xml:space="preserve">  </w:t>
    </w:r>
    <w:r>
      <w:rPr>
        <w:noProof/>
      </w:rPr>
      <w:drawing>
        <wp:inline distT="0" distB="0" distL="0" distR="0" wp14:anchorId="0207AFF5" wp14:editId="7BF6002C">
          <wp:extent cx="520089" cy="359929"/>
          <wp:effectExtent l="0" t="0" r="0" b="0"/>
          <wp:docPr id="1073741831" name="officeArt object" descr="Immagine che contiene logo, schermata, simbolo, Elementi grafici&#10;&#10;Descrizione generata automaticamente"/>
          <wp:cNvGraphicFramePr/>
          <a:graphic xmlns:a="http://schemas.openxmlformats.org/drawingml/2006/main">
            <a:graphicData uri="http://schemas.openxmlformats.org/drawingml/2006/picture">
              <pic:pic xmlns:pic="http://schemas.openxmlformats.org/drawingml/2006/picture">
                <pic:nvPicPr>
                  <pic:cNvPr id="1073741831" name="Immagine che contiene logo, schermata, simbolo, Elementi graficiDescrizione generata automaticamente" descr="Immagine che contiene logo, schermata, simbolo, Elementi graficiDescrizione generata automaticamente"/>
                  <pic:cNvPicPr>
                    <a:picLocks noChangeAspect="1"/>
                  </pic:cNvPicPr>
                </pic:nvPicPr>
                <pic:blipFill>
                  <a:blip r:embed="rId5"/>
                  <a:stretch>
                    <a:fillRect/>
                  </a:stretch>
                </pic:blipFill>
                <pic:spPr>
                  <a:xfrm>
                    <a:off x="0" y="0"/>
                    <a:ext cx="520089" cy="359929"/>
                  </a:xfrm>
                  <a:prstGeom prst="rect">
                    <a:avLst/>
                  </a:prstGeom>
                  <a:ln w="12700" cap="flat">
                    <a:noFill/>
                    <a:miter lim="400000"/>
                  </a:ln>
                  <a:effectLst/>
                </pic:spPr>
              </pic:pic>
            </a:graphicData>
          </a:graphic>
        </wp:inline>
      </w:drawing>
    </w:r>
    <w:r>
      <w:t xml:space="preserve">  </w:t>
    </w:r>
    <w:r>
      <w:rPr>
        <w:noProof/>
      </w:rPr>
      <w:drawing>
        <wp:inline distT="0" distB="0" distL="0" distR="0" wp14:anchorId="2771A4B4" wp14:editId="4DC85C97">
          <wp:extent cx="820058" cy="233453"/>
          <wp:effectExtent l="0" t="0" r="0" b="0"/>
          <wp:docPr id="1073741832" name="officeArt object" descr="Immagine che contiene testo, biglietto da visita, Carattere, logo&#10;&#10;Descrizione generata automaticamente"/>
          <wp:cNvGraphicFramePr/>
          <a:graphic xmlns:a="http://schemas.openxmlformats.org/drawingml/2006/main">
            <a:graphicData uri="http://schemas.openxmlformats.org/drawingml/2006/picture">
              <pic:pic xmlns:pic="http://schemas.openxmlformats.org/drawingml/2006/picture">
                <pic:nvPicPr>
                  <pic:cNvPr id="1073741832" name="Immagine che contiene testo, biglietto da visita, Carattere, logoDescrizione generata automaticamente" descr="Immagine che contiene testo, biglietto da visita, Carattere, logoDescrizione generata automaticamente"/>
                  <pic:cNvPicPr>
                    <a:picLocks noChangeAspect="1"/>
                  </pic:cNvPicPr>
                </pic:nvPicPr>
                <pic:blipFill>
                  <a:blip r:embed="rId6"/>
                  <a:srcRect t="35399" b="32064"/>
                  <a:stretch>
                    <a:fillRect/>
                  </a:stretch>
                </pic:blipFill>
                <pic:spPr>
                  <a:xfrm>
                    <a:off x="0" y="0"/>
                    <a:ext cx="820058" cy="233453"/>
                  </a:xfrm>
                  <a:prstGeom prst="rect">
                    <a:avLst/>
                  </a:prstGeom>
                  <a:ln w="12700" cap="flat">
                    <a:noFill/>
                    <a:miter lim="400000"/>
                  </a:ln>
                  <a:effectLst/>
                </pic:spPr>
              </pic:pic>
            </a:graphicData>
          </a:graphic>
        </wp:inline>
      </w:drawing>
    </w:r>
    <w:r>
      <w:t xml:space="preserve">  </w:t>
    </w:r>
    <w:r>
      <w:rPr>
        <w:noProof/>
      </w:rPr>
      <w:drawing>
        <wp:inline distT="0" distB="0" distL="0" distR="0" wp14:anchorId="1A94E679" wp14:editId="5D5A6CB9">
          <wp:extent cx="746044" cy="297544"/>
          <wp:effectExtent l="0" t="0" r="0" b="0"/>
          <wp:docPr id="1073741833" name="officeArt object" descr="page1image872944"/>
          <wp:cNvGraphicFramePr/>
          <a:graphic xmlns:a="http://schemas.openxmlformats.org/drawingml/2006/main">
            <a:graphicData uri="http://schemas.openxmlformats.org/drawingml/2006/picture">
              <pic:pic xmlns:pic="http://schemas.openxmlformats.org/drawingml/2006/picture">
                <pic:nvPicPr>
                  <pic:cNvPr id="1073741833" name="page1image872944" descr="page1image872944"/>
                  <pic:cNvPicPr>
                    <a:picLocks noChangeAspect="1"/>
                  </pic:cNvPicPr>
                </pic:nvPicPr>
                <pic:blipFill>
                  <a:blip r:embed="rId7"/>
                  <a:stretch>
                    <a:fillRect/>
                  </a:stretch>
                </pic:blipFill>
                <pic:spPr>
                  <a:xfrm>
                    <a:off x="0" y="0"/>
                    <a:ext cx="746044" cy="297544"/>
                  </a:xfrm>
                  <a:prstGeom prst="rect">
                    <a:avLst/>
                  </a:prstGeom>
                  <a:ln w="12700" cap="flat">
                    <a:noFill/>
                    <a:miter lim="400000"/>
                  </a:ln>
                  <a:effectLst/>
                </pic:spPr>
              </pic:pic>
            </a:graphicData>
          </a:graphic>
        </wp:inline>
      </w:drawing>
    </w:r>
    <w:r>
      <w:t xml:space="preserve">  </w:t>
    </w:r>
    <w:r>
      <w:rPr>
        <w:noProof/>
      </w:rPr>
      <w:drawing>
        <wp:inline distT="0" distB="0" distL="0" distR="0" wp14:anchorId="7109DAF5" wp14:editId="2221DC78">
          <wp:extent cx="497013" cy="246744"/>
          <wp:effectExtent l="0" t="0" r="0" b="0"/>
          <wp:docPr id="1073741834" name="officeArt object" descr="Immagine che contiene testo, Carattere, logo, Elementi grafici&#10;&#10;Descrizione generata automaticamente"/>
          <wp:cNvGraphicFramePr/>
          <a:graphic xmlns:a="http://schemas.openxmlformats.org/drawingml/2006/main">
            <a:graphicData uri="http://schemas.openxmlformats.org/drawingml/2006/picture">
              <pic:pic xmlns:pic="http://schemas.openxmlformats.org/drawingml/2006/picture">
                <pic:nvPicPr>
                  <pic:cNvPr id="1073741834" name="Immagine che contiene testo, Carattere, logo, Elementi graficiDescrizione generata automaticamente" descr="Immagine che contiene testo, Carattere, logo, Elementi graficiDescrizione generata automaticamente"/>
                  <pic:cNvPicPr>
                    <a:picLocks noChangeAspect="1"/>
                  </pic:cNvPicPr>
                </pic:nvPicPr>
                <pic:blipFill>
                  <a:blip r:embed="rId8"/>
                  <a:stretch>
                    <a:fillRect/>
                  </a:stretch>
                </pic:blipFill>
                <pic:spPr>
                  <a:xfrm>
                    <a:off x="0" y="0"/>
                    <a:ext cx="497013" cy="246744"/>
                  </a:xfrm>
                  <a:prstGeom prst="rect">
                    <a:avLst/>
                  </a:prstGeom>
                  <a:ln w="12700" cap="flat">
                    <a:noFill/>
                    <a:miter lim="400000"/>
                  </a:ln>
                  <a:effectLst/>
                </pic:spPr>
              </pic:pic>
            </a:graphicData>
          </a:graphic>
        </wp:inline>
      </w:drawing>
    </w:r>
  </w:p>
  <w:p w14:paraId="73AFC8EF" w14:textId="77777777" w:rsidR="00965D35" w:rsidRDefault="00965D3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23C43" w14:textId="77777777" w:rsidR="00001F1C" w:rsidRDefault="00001F1C">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0A9288" w14:textId="77777777" w:rsidR="00C0236A" w:rsidRDefault="00C0236A">
      <w:r>
        <w:separator/>
      </w:r>
    </w:p>
  </w:footnote>
  <w:footnote w:type="continuationSeparator" w:id="0">
    <w:p w14:paraId="2F1BB4ED" w14:textId="77777777" w:rsidR="00C0236A" w:rsidRDefault="00C023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68F3E" w14:textId="77777777" w:rsidR="00001F1C" w:rsidRDefault="00001F1C">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EC098" w14:textId="0A7138E2" w:rsidR="00965D35" w:rsidRDefault="00304010">
    <w:r>
      <w:t xml:space="preserve">    </w:t>
    </w:r>
    <w:r>
      <w:rPr>
        <w:noProof/>
      </w:rPr>
      <w:drawing>
        <wp:inline distT="0" distB="0" distL="0" distR="0" wp14:anchorId="4333665E" wp14:editId="25EB093B">
          <wp:extent cx="1644315" cy="665481"/>
          <wp:effectExtent l="0" t="0" r="0" b="0"/>
          <wp:docPr id="1073741825" name="officeArt object" descr="Immagine 14"/>
          <wp:cNvGraphicFramePr/>
          <a:graphic xmlns:a="http://schemas.openxmlformats.org/drawingml/2006/main">
            <a:graphicData uri="http://schemas.openxmlformats.org/drawingml/2006/picture">
              <pic:pic xmlns:pic="http://schemas.openxmlformats.org/drawingml/2006/picture">
                <pic:nvPicPr>
                  <pic:cNvPr id="1073741825" name="Immagine 14" descr="Immagine 14"/>
                  <pic:cNvPicPr>
                    <a:picLocks noChangeAspect="1"/>
                  </pic:cNvPicPr>
                </pic:nvPicPr>
                <pic:blipFill>
                  <a:blip r:embed="rId1"/>
                  <a:stretch>
                    <a:fillRect/>
                  </a:stretch>
                </pic:blipFill>
                <pic:spPr>
                  <a:xfrm>
                    <a:off x="0" y="0"/>
                    <a:ext cx="1644315" cy="665481"/>
                  </a:xfrm>
                  <a:prstGeom prst="rect">
                    <a:avLst/>
                  </a:prstGeom>
                  <a:ln w="12700" cap="flat">
                    <a:noFill/>
                    <a:miter lim="400000"/>
                  </a:ln>
                  <a:effectLst/>
                </pic:spPr>
              </pic:pic>
            </a:graphicData>
          </a:graphic>
        </wp:inline>
      </w:drawing>
    </w:r>
    <w:r>
      <w:t xml:space="preserve">                                  </w:t>
    </w:r>
    <w:r w:rsidR="00C50A3C">
      <w:rPr>
        <w:noProof/>
      </w:rPr>
      <w:drawing>
        <wp:inline distT="0" distB="0" distL="0" distR="0" wp14:anchorId="5249A518" wp14:editId="6E4F5D30">
          <wp:extent cx="1129939" cy="1129939"/>
          <wp:effectExtent l="0" t="0" r="0" b="0"/>
          <wp:docPr id="1073741826" name="officeArt object" descr="Immagine 2"/>
          <wp:cNvGraphicFramePr/>
          <a:graphic xmlns:a="http://schemas.openxmlformats.org/drawingml/2006/main">
            <a:graphicData uri="http://schemas.openxmlformats.org/drawingml/2006/picture">
              <pic:pic xmlns:pic="http://schemas.openxmlformats.org/drawingml/2006/picture">
                <pic:nvPicPr>
                  <pic:cNvPr id="1073741826" name="Immagine 2" descr="Immagine 2"/>
                  <pic:cNvPicPr>
                    <a:picLocks noChangeAspect="1"/>
                  </pic:cNvPicPr>
                </pic:nvPicPr>
                <pic:blipFill>
                  <a:blip r:embed="rId2"/>
                  <a:stretch>
                    <a:fillRect/>
                  </a:stretch>
                </pic:blipFill>
                <pic:spPr>
                  <a:xfrm>
                    <a:off x="0" y="0"/>
                    <a:ext cx="1129939" cy="1129939"/>
                  </a:xfrm>
                  <a:prstGeom prst="rect">
                    <a:avLst/>
                  </a:prstGeom>
                  <a:ln w="12700" cap="flat">
                    <a:noFill/>
                    <a:miter lim="400000"/>
                  </a:ln>
                  <a:effectLst/>
                </pic:spPr>
              </pic:pic>
            </a:graphicData>
          </a:graphic>
        </wp:inline>
      </w:drawing>
    </w:r>
    <w:r>
      <w:t xml:space="preserve">                             </w:t>
    </w:r>
    <w:r w:rsidR="00C50A3C">
      <w:rPr>
        <w:noProof/>
      </w:rPr>
      <w:drawing>
        <wp:inline distT="0" distB="0" distL="0" distR="0" wp14:anchorId="349FE469" wp14:editId="750A4D5C">
          <wp:extent cx="1139510" cy="508000"/>
          <wp:effectExtent l="0" t="0" r="3810" b="635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bottega-degli-apocrifi.png"/>
                  <pic:cNvPicPr/>
                </pic:nvPicPr>
                <pic:blipFill>
                  <a:blip r:embed="rId3">
                    <a:extLst>
                      <a:ext uri="{28A0092B-C50C-407E-A947-70E740481C1C}">
                        <a14:useLocalDpi xmlns:a14="http://schemas.microsoft.com/office/drawing/2010/main" val="0"/>
                      </a:ext>
                    </a:extLst>
                  </a:blip>
                  <a:stretch>
                    <a:fillRect/>
                  </a:stretch>
                </pic:blipFill>
                <pic:spPr>
                  <a:xfrm>
                    <a:off x="0" y="0"/>
                    <a:ext cx="1156509" cy="515578"/>
                  </a:xfrm>
                  <a:prstGeom prst="rect">
                    <a:avLst/>
                  </a:prstGeom>
                </pic:spPr>
              </pic:pic>
            </a:graphicData>
          </a:graphic>
        </wp:inline>
      </w:drawing>
    </w:r>
    <w:r>
      <w:t xml:space="preserve">                                 </w:t>
    </w:r>
  </w:p>
  <w:p w14:paraId="489F5033" w14:textId="77777777" w:rsidR="00965D35" w:rsidRDefault="00965D35">
    <w:pPr>
      <w:pStyle w:val="Intestazione"/>
      <w:tabs>
        <w:tab w:val="clear" w:pos="9638"/>
        <w:tab w:val="right" w:pos="9612"/>
      </w:tabs>
      <w:jc w:val="center"/>
    </w:pPr>
  </w:p>
  <w:p w14:paraId="22D48B39" w14:textId="77777777" w:rsidR="00965D35" w:rsidRDefault="00304010">
    <w:pPr>
      <w:pStyle w:val="Intestazione"/>
      <w:tabs>
        <w:tab w:val="clear" w:pos="9638"/>
        <w:tab w:val="right" w:pos="9612"/>
      </w:tabs>
    </w:pPr>
    <w:r>
      <w:rPr>
        <w:rFonts w:ascii="Selawik" w:eastAsia="Selawik" w:hAnsi="Selawik" w:cs="Selawik"/>
        <w:color w:val="DD6800"/>
        <w:sz w:val="20"/>
        <w:szCs w:val="20"/>
        <w:u w:color="DD680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E2A3F" w14:textId="77777777" w:rsidR="00001F1C" w:rsidRDefault="00001F1C">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isplayBackgroundShape/>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5D35"/>
    <w:rsid w:val="00001F1C"/>
    <w:rsid w:val="000051B8"/>
    <w:rsid w:val="000150E3"/>
    <w:rsid w:val="00067972"/>
    <w:rsid w:val="000A45E2"/>
    <w:rsid w:val="000D5A61"/>
    <w:rsid w:val="00173C6C"/>
    <w:rsid w:val="001F5CD0"/>
    <w:rsid w:val="00230E7E"/>
    <w:rsid w:val="00260021"/>
    <w:rsid w:val="00277D5C"/>
    <w:rsid w:val="002D2658"/>
    <w:rsid w:val="00304010"/>
    <w:rsid w:val="0037576F"/>
    <w:rsid w:val="003851CE"/>
    <w:rsid w:val="00387C44"/>
    <w:rsid w:val="003B6FE2"/>
    <w:rsid w:val="003F58DC"/>
    <w:rsid w:val="004032CB"/>
    <w:rsid w:val="0040362C"/>
    <w:rsid w:val="00411C3F"/>
    <w:rsid w:val="0042089F"/>
    <w:rsid w:val="00421822"/>
    <w:rsid w:val="00491666"/>
    <w:rsid w:val="004A3C4E"/>
    <w:rsid w:val="004B60ED"/>
    <w:rsid w:val="00510070"/>
    <w:rsid w:val="005313FE"/>
    <w:rsid w:val="005378F0"/>
    <w:rsid w:val="00550C57"/>
    <w:rsid w:val="005A67A4"/>
    <w:rsid w:val="005B7E08"/>
    <w:rsid w:val="005E0AD1"/>
    <w:rsid w:val="00610876"/>
    <w:rsid w:val="006134E6"/>
    <w:rsid w:val="0061459B"/>
    <w:rsid w:val="00623714"/>
    <w:rsid w:val="0067715B"/>
    <w:rsid w:val="006C4432"/>
    <w:rsid w:val="006C5A18"/>
    <w:rsid w:val="006C7093"/>
    <w:rsid w:val="007040AD"/>
    <w:rsid w:val="0070457C"/>
    <w:rsid w:val="00743384"/>
    <w:rsid w:val="007D5235"/>
    <w:rsid w:val="007E51D8"/>
    <w:rsid w:val="008042A1"/>
    <w:rsid w:val="00836D2A"/>
    <w:rsid w:val="008D014D"/>
    <w:rsid w:val="008E7A94"/>
    <w:rsid w:val="00965D35"/>
    <w:rsid w:val="009751E5"/>
    <w:rsid w:val="0097579B"/>
    <w:rsid w:val="009803B5"/>
    <w:rsid w:val="00980CD0"/>
    <w:rsid w:val="009E59BE"/>
    <w:rsid w:val="009E6652"/>
    <w:rsid w:val="00A225BE"/>
    <w:rsid w:val="00A35C0C"/>
    <w:rsid w:val="00AC2920"/>
    <w:rsid w:val="00AD2C6D"/>
    <w:rsid w:val="00B639F8"/>
    <w:rsid w:val="00BE4581"/>
    <w:rsid w:val="00C0236A"/>
    <w:rsid w:val="00C12028"/>
    <w:rsid w:val="00C50A3C"/>
    <w:rsid w:val="00C72D60"/>
    <w:rsid w:val="00C83BBF"/>
    <w:rsid w:val="00C8659F"/>
    <w:rsid w:val="00C91FBD"/>
    <w:rsid w:val="00CD2FD3"/>
    <w:rsid w:val="00CF49D9"/>
    <w:rsid w:val="00D239AE"/>
    <w:rsid w:val="00D54D21"/>
    <w:rsid w:val="00DD1CFF"/>
    <w:rsid w:val="00DF0942"/>
    <w:rsid w:val="00E4421A"/>
    <w:rsid w:val="00E80F31"/>
    <w:rsid w:val="00E874DB"/>
    <w:rsid w:val="00EE04EF"/>
    <w:rsid w:val="00EE4438"/>
    <w:rsid w:val="00EF173E"/>
    <w:rsid w:val="00F35231"/>
    <w:rsid w:val="00F70AF9"/>
    <w:rsid w:val="00F72A54"/>
    <w:rsid w:val="00FE6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C56F1"/>
  <w15:docId w15:val="{20F7032F-0405-3946-AA58-89B1A14C3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cs="Arial Unicode MS"/>
      <w:color w:val="000000"/>
      <w:u w:color="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Intestazione">
    <w:name w:val="header"/>
    <w:pPr>
      <w:tabs>
        <w:tab w:val="center" w:pos="4819"/>
        <w:tab w:val="right" w:pos="9638"/>
      </w:tabs>
    </w:pPr>
    <w:rPr>
      <w:rFonts w:ascii="Calibri" w:eastAsia="Calibri" w:hAnsi="Calibri" w:cs="Calibri"/>
      <w:color w:val="000000"/>
      <w:kern w:val="2"/>
      <w:sz w:val="22"/>
      <w:szCs w:val="22"/>
      <w:u w:color="000000"/>
      <w14:textOutline w14:w="12700" w14:cap="flat" w14:cmpd="sng" w14:algn="ctr">
        <w14:noFill/>
        <w14:prstDash w14:val="solid"/>
        <w14:miter w14:lim="400000"/>
      </w14:textOutline>
    </w:rPr>
  </w:style>
  <w:style w:type="paragraph" w:styleId="Pidipagina">
    <w:name w:val="footer"/>
    <w:pPr>
      <w:tabs>
        <w:tab w:val="center" w:pos="4819"/>
        <w:tab w:val="right" w:pos="9638"/>
      </w:tabs>
    </w:pPr>
    <w:rPr>
      <w:rFonts w:eastAsia="Times New Roman"/>
      <w:color w:val="000000"/>
      <w:u w:color="000000"/>
    </w:rPr>
  </w:style>
  <w:style w:type="paragraph" w:customStyle="1" w:styleId="CorpoA">
    <w:name w:val="Corpo A"/>
    <w:rPr>
      <w:rFonts w:ascii="Helvetica Neue" w:eastAsia="Helvetica Neue" w:hAnsi="Helvetica Neue" w:cs="Helvetica Neue"/>
      <w:color w:val="000000"/>
      <w:sz w:val="22"/>
      <w:szCs w:val="22"/>
      <w:u w:color="000000"/>
      <w14:textOutline w14:w="12700" w14:cap="flat" w14:cmpd="sng" w14:algn="ctr">
        <w14:noFill/>
        <w14:prstDash w14:val="solid"/>
        <w14:miter w14:lim="400000"/>
      </w14:textOutline>
    </w:rPr>
  </w:style>
  <w:style w:type="character" w:styleId="Menzionenonrisolta">
    <w:name w:val="Unresolved Mention"/>
    <w:basedOn w:val="Carpredefinitoparagrafo"/>
    <w:uiPriority w:val="99"/>
    <w:semiHidden/>
    <w:unhideWhenUsed/>
    <w:rsid w:val="003851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d.paradiso@popcornpress.it" TargetMode="External"/><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bottegadegliapocrifi@gmail.com" TargetMode="External"/><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698</Words>
  <Characters>3984</Characters>
  <Application>Microsoft Office Word</Application>
  <DocSecurity>0</DocSecurity>
  <Lines>33</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Cosimo Severo</dc:creator>
  <cp:lastModifiedBy>Microsoft Office User</cp:lastModifiedBy>
  <cp:revision>10</cp:revision>
  <dcterms:created xsi:type="dcterms:W3CDTF">2023-10-04T14:22:00Z</dcterms:created>
  <dcterms:modified xsi:type="dcterms:W3CDTF">2023-10-05T06:27:00Z</dcterms:modified>
</cp:coreProperties>
</file>